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shd w:val="clear" w:color="auto" w:fill="E7E6E6"/>
        <w:tblLook w:val="04A0" w:firstRow="1" w:lastRow="0" w:firstColumn="1" w:lastColumn="0" w:noHBand="0" w:noVBand="1"/>
      </w:tblPr>
      <w:tblGrid>
        <w:gridCol w:w="5388"/>
        <w:gridCol w:w="4816"/>
      </w:tblGrid>
      <w:tr w:rsidR="009349D3" w:rsidRPr="004D3E7A" w14:paraId="000C15EE" w14:textId="77777777" w:rsidTr="00800FF5">
        <w:tc>
          <w:tcPr>
            <w:tcW w:w="2640" w:type="pct"/>
            <w:shd w:val="clear" w:color="auto" w:fill="ECECEC"/>
            <w:vAlign w:val="center"/>
          </w:tcPr>
          <w:p w14:paraId="1964143B" w14:textId="77777777" w:rsidR="009349D3" w:rsidRPr="004D3E7A" w:rsidRDefault="009349D3" w:rsidP="00800FF5">
            <w:pPr>
              <w:rPr>
                <w:rFonts w:cs="Arial"/>
                <w:b/>
                <w:kern w:val="1"/>
                <w:sz w:val="30"/>
                <w:szCs w:val="30"/>
              </w:rPr>
            </w:pPr>
            <w:r w:rsidRPr="004D3E7A">
              <w:rPr>
                <w:rFonts w:cs="Arial"/>
                <w:b/>
                <w:kern w:val="1"/>
                <w:sz w:val="30"/>
                <w:szCs w:val="30"/>
              </w:rPr>
              <w:t>Автоматизированная система</w:t>
            </w:r>
          </w:p>
          <w:p w14:paraId="2F68D3A2" w14:textId="77777777" w:rsidR="009349D3" w:rsidRPr="004D3E7A" w:rsidRDefault="009349D3" w:rsidP="00800FF5">
            <w:pPr>
              <w:rPr>
                <w:rFonts w:cs="Arial"/>
                <w:lang w:eastAsia="ru-RU"/>
              </w:rPr>
            </w:pPr>
            <w:r w:rsidRPr="004D3E7A">
              <w:rPr>
                <w:rFonts w:cs="Arial"/>
                <w:b/>
                <w:sz w:val="30"/>
                <w:szCs w:val="30"/>
              </w:rPr>
              <w:t>охранно-пожарной сигнализации</w:t>
            </w:r>
          </w:p>
        </w:tc>
        <w:tc>
          <w:tcPr>
            <w:tcW w:w="2360" w:type="pct"/>
            <w:shd w:val="clear" w:color="auto" w:fill="ECECEC"/>
            <w:vAlign w:val="center"/>
          </w:tcPr>
          <w:p w14:paraId="638BAA2B" w14:textId="3DF8E334" w:rsidR="009349D3" w:rsidRPr="004D3E7A" w:rsidRDefault="009349D3" w:rsidP="00800FF5">
            <w:pPr>
              <w:jc w:val="right"/>
              <w:rPr>
                <w:rFonts w:cs="Arial"/>
                <w:lang w:eastAsia="ru-RU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54B7FE2" wp14:editId="605BD4A0">
                  <wp:extent cx="2033905" cy="50419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9D3" w:rsidRPr="004D3E7A" w14:paraId="55DF2374" w14:textId="77777777" w:rsidTr="00800FF5">
        <w:trPr>
          <w:trHeight w:val="735"/>
        </w:trPr>
        <w:tc>
          <w:tcPr>
            <w:tcW w:w="2640" w:type="pct"/>
            <w:shd w:val="clear" w:color="auto" w:fill="FFFFFF"/>
            <w:vAlign w:val="center"/>
          </w:tcPr>
          <w:p w14:paraId="6AB20AEC" w14:textId="1DC14AFD" w:rsidR="009349D3" w:rsidRPr="004D3E7A" w:rsidRDefault="009349D3" w:rsidP="00800FF5">
            <w:pPr>
              <w:rPr>
                <w:rFonts w:cs="Arial"/>
                <w:lang w:eastAsia="ru-RU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C75C870" wp14:editId="38E75554">
                  <wp:extent cx="310515" cy="2755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E7A">
              <w:rPr>
                <w:rFonts w:cs="Arial"/>
                <w:lang w:eastAsia="ru-RU"/>
              </w:rPr>
              <w:tab/>
            </w:r>
            <w:r>
              <w:rPr>
                <w:rFonts w:cs="Arial"/>
                <w:noProof/>
              </w:rPr>
              <w:drawing>
                <wp:inline distT="0" distB="0" distL="0" distR="0" wp14:anchorId="1D97212B" wp14:editId="32A0726F">
                  <wp:extent cx="1084580" cy="27559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E7A">
              <w:rPr>
                <w:rFonts w:cs="Arial"/>
                <w:lang w:eastAsia="ru-RU"/>
              </w:rPr>
              <w:tab/>
            </w:r>
            <w:r>
              <w:rPr>
                <w:rFonts w:cs="Arial"/>
                <w:noProof/>
              </w:rPr>
              <w:drawing>
                <wp:inline distT="0" distB="0" distL="0" distR="0" wp14:anchorId="49E0361A" wp14:editId="1074ADD5">
                  <wp:extent cx="668020" cy="29908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E7A">
              <w:rPr>
                <w:rFonts w:cs="Arial"/>
                <w:lang w:eastAsia="ru-RU"/>
              </w:rPr>
              <w:tab/>
            </w:r>
            <w:r>
              <w:rPr>
                <w:rFonts w:cs="Arial"/>
                <w:noProof/>
              </w:rPr>
              <w:drawing>
                <wp:inline distT="0" distB="0" distL="0" distR="0" wp14:anchorId="39886839" wp14:editId="685435D8">
                  <wp:extent cx="334010" cy="36957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pct"/>
            <w:shd w:val="clear" w:color="auto" w:fill="FFFFFF"/>
            <w:vAlign w:val="center"/>
          </w:tcPr>
          <w:p w14:paraId="4B59FA2B" w14:textId="77777777" w:rsidR="009349D3" w:rsidRPr="004D3E7A" w:rsidRDefault="009349D3" w:rsidP="00800FF5">
            <w:pPr>
              <w:jc w:val="right"/>
              <w:rPr>
                <w:rFonts w:cs="Arial"/>
                <w:sz w:val="20"/>
                <w:szCs w:val="20"/>
                <w:lang w:eastAsia="ru-RU"/>
              </w:rPr>
            </w:pPr>
            <w:r w:rsidRPr="004D3E7A">
              <w:rPr>
                <w:rFonts w:cs="Arial"/>
                <w:sz w:val="20"/>
                <w:szCs w:val="20"/>
              </w:rPr>
              <w:t>Сертификат соответствия №С-RU.АБ03.В.00017</w:t>
            </w:r>
          </w:p>
        </w:tc>
      </w:tr>
    </w:tbl>
    <w:p w14:paraId="6C5FFF31" w14:textId="77777777" w:rsidR="009349D3" w:rsidRPr="004D3E7A" w:rsidRDefault="009349D3" w:rsidP="009349D3">
      <w:pPr>
        <w:jc w:val="center"/>
        <w:rPr>
          <w:rFonts w:cs="Arial"/>
          <w:b/>
          <w:sz w:val="24"/>
        </w:rPr>
      </w:pPr>
      <w:r w:rsidRPr="004D3E7A">
        <w:rPr>
          <w:rFonts w:cs="Arial"/>
          <w:b/>
          <w:sz w:val="24"/>
        </w:rPr>
        <w:t>Контроллер охранно-пожарный</w:t>
      </w:r>
    </w:p>
    <w:p w14:paraId="39CDE3C7" w14:textId="77777777" w:rsidR="009349D3" w:rsidRPr="004D3E7A" w:rsidRDefault="009349D3" w:rsidP="009349D3">
      <w:pPr>
        <w:jc w:val="center"/>
        <w:rPr>
          <w:rFonts w:cs="Arial"/>
          <w:b/>
          <w:sz w:val="24"/>
        </w:rPr>
      </w:pPr>
      <w:r w:rsidRPr="004D3E7A">
        <w:rPr>
          <w:rFonts w:cs="Arial"/>
          <w:b/>
          <w:sz w:val="24"/>
        </w:rPr>
        <w:t>Приток-А-КОП-05 исп.12</w:t>
      </w:r>
    </w:p>
    <w:p w14:paraId="2AA80F34" w14:textId="331DE7CC" w:rsidR="009349D3" w:rsidRPr="004D3E7A" w:rsidRDefault="009349D3" w:rsidP="009349D3">
      <w:pPr>
        <w:jc w:val="center"/>
        <w:rPr>
          <w:rFonts w:cs="Arial"/>
          <w:b/>
          <w:sz w:val="24"/>
        </w:rPr>
      </w:pPr>
      <w:r w:rsidRPr="004D3E7A">
        <w:rPr>
          <w:rFonts w:cs="Arial"/>
          <w:b/>
          <w:sz w:val="24"/>
        </w:rPr>
        <w:t>ЛИПГ.423141.025</w:t>
      </w:r>
      <w:r w:rsidR="00163560">
        <w:rPr>
          <w:rFonts w:cs="Arial"/>
          <w:b/>
          <w:sz w:val="24"/>
        </w:rPr>
        <w:t>-12</w:t>
      </w:r>
    </w:p>
    <w:p w14:paraId="0C5C036D" w14:textId="77777777" w:rsidR="009349D3" w:rsidRPr="004D3E7A" w:rsidRDefault="009349D3" w:rsidP="009349D3">
      <w:pPr>
        <w:jc w:val="center"/>
        <w:rPr>
          <w:rFonts w:cs="Arial"/>
          <w:b/>
        </w:rPr>
      </w:pPr>
      <w:r w:rsidRPr="004D3E7A">
        <w:rPr>
          <w:rFonts w:cs="Arial"/>
          <w:b/>
          <w:sz w:val="24"/>
        </w:rPr>
        <w:t>Паспорт</w:t>
      </w:r>
    </w:p>
    <w:p w14:paraId="40FC35A7" w14:textId="77777777" w:rsidR="009349D3" w:rsidRPr="004D3E7A" w:rsidRDefault="009349D3" w:rsidP="009349D3">
      <w:pPr>
        <w:pStyle w:val="1"/>
        <w:spacing w:before="120"/>
      </w:pPr>
      <w:r w:rsidRPr="004D3E7A">
        <w:t>1 ОБЩИЕ СВЕДЕНИЯ</w:t>
      </w:r>
    </w:p>
    <w:p w14:paraId="26A32555" w14:textId="77777777" w:rsidR="009349D3" w:rsidRPr="00D0264E" w:rsidRDefault="009349D3" w:rsidP="009349D3">
      <w:pPr>
        <w:tabs>
          <w:tab w:val="left" w:pos="1276"/>
        </w:tabs>
        <w:ind w:firstLine="709"/>
        <w:jc w:val="both"/>
        <w:rPr>
          <w:rFonts w:cs="Arial"/>
          <w:szCs w:val="22"/>
        </w:rPr>
      </w:pPr>
      <w:r w:rsidRPr="004D3E7A">
        <w:rPr>
          <w:rFonts w:cs="Arial"/>
          <w:szCs w:val="22"/>
        </w:rPr>
        <w:t>1.1</w:t>
      </w:r>
      <w:r w:rsidRPr="004D3E7A">
        <w:rPr>
          <w:rFonts w:cs="Arial"/>
          <w:szCs w:val="22"/>
        </w:rPr>
        <w:tab/>
        <w:t xml:space="preserve">Настоящий паспорт является документом, удостоверяющим гарантии изготовителя, комплектность, сведения о приемке и упаковке </w:t>
      </w:r>
      <w:r w:rsidRPr="004D3E7A">
        <w:rPr>
          <w:rFonts w:cs="Arial"/>
          <w:b/>
          <w:szCs w:val="22"/>
        </w:rPr>
        <w:t xml:space="preserve">Контроллера охранно-пожарного Приток-А-КОП-05 ЛИПГ.423141.025-12 </w:t>
      </w:r>
      <w:r w:rsidRPr="004D3E7A">
        <w:rPr>
          <w:rFonts w:cs="Arial"/>
          <w:szCs w:val="22"/>
        </w:rPr>
        <w:t>(далее по тексту –</w:t>
      </w:r>
      <w:r w:rsidRPr="004D3E7A">
        <w:rPr>
          <w:rFonts w:cs="Arial"/>
          <w:b/>
          <w:szCs w:val="22"/>
        </w:rPr>
        <w:t xml:space="preserve"> прибор</w:t>
      </w:r>
      <w:r w:rsidRPr="004D3E7A">
        <w:rPr>
          <w:rFonts w:cs="Arial"/>
          <w:szCs w:val="22"/>
        </w:rPr>
        <w:t>).</w:t>
      </w:r>
    </w:p>
    <w:p w14:paraId="5BDBE34D" w14:textId="77777777" w:rsidR="009349D3" w:rsidRPr="004D3E7A" w:rsidRDefault="009349D3" w:rsidP="009349D3">
      <w:pPr>
        <w:pStyle w:val="21"/>
        <w:tabs>
          <w:tab w:val="left" w:pos="1276"/>
          <w:tab w:val="left" w:pos="1418"/>
        </w:tabs>
        <w:ind w:firstLine="709"/>
        <w:rPr>
          <w:szCs w:val="22"/>
        </w:rPr>
      </w:pPr>
      <w:r w:rsidRPr="004D3E7A">
        <w:rPr>
          <w:szCs w:val="22"/>
        </w:rPr>
        <w:t>1.2</w:t>
      </w:r>
      <w:r w:rsidRPr="004D3E7A">
        <w:rPr>
          <w:szCs w:val="22"/>
        </w:rPr>
        <w:tab/>
        <w:t>Паспорт входит в комплект поставки прибора, должен храниться у владельца и иметь все предусмотренные отметки изготовителя, продавца, монтажной и эксплуатирующей организаций.</w:t>
      </w:r>
    </w:p>
    <w:p w14:paraId="1DABEE5F" w14:textId="0E174669" w:rsidR="009349D3" w:rsidRPr="004D3E7A" w:rsidRDefault="009349D3" w:rsidP="009349D3">
      <w:pPr>
        <w:tabs>
          <w:tab w:val="left" w:pos="1276"/>
          <w:tab w:val="left" w:pos="1418"/>
        </w:tabs>
        <w:autoSpaceDE w:val="0"/>
        <w:ind w:firstLine="709"/>
        <w:jc w:val="both"/>
        <w:rPr>
          <w:rFonts w:cs="Arial"/>
          <w:szCs w:val="22"/>
        </w:rPr>
      </w:pPr>
      <w:r w:rsidRPr="004D3E7A">
        <w:rPr>
          <w:rFonts w:cs="Arial"/>
          <w:color w:val="000000"/>
          <w:szCs w:val="22"/>
        </w:rPr>
        <w:t>1.3</w:t>
      </w:r>
      <w:r w:rsidRPr="004D3E7A">
        <w:rPr>
          <w:rFonts w:cs="Arial"/>
          <w:color w:val="000000"/>
          <w:szCs w:val="22"/>
        </w:rPr>
        <w:tab/>
        <w:t>Установка, подключение и эксплуатация прибора должны осуществляться в соответствии с документом: «Контроллеры охранно-пожарные Приток-А-КОП-01 (-02, -02,4, -04,</w:t>
      </w:r>
      <w:r>
        <w:rPr>
          <w:rFonts w:cs="Arial"/>
          <w:color w:val="000000"/>
          <w:szCs w:val="22"/>
        </w:rPr>
        <w:br/>
        <w:t>-</w:t>
      </w:r>
      <w:r w:rsidRPr="004D3E7A">
        <w:rPr>
          <w:rFonts w:cs="Arial"/>
          <w:color w:val="000000"/>
          <w:szCs w:val="22"/>
        </w:rPr>
        <w:t>05) Руководство по эксплуатации»</w:t>
      </w:r>
      <w:r w:rsidRPr="004D3E7A">
        <w:rPr>
          <w:rFonts w:cs="Arial"/>
          <w:szCs w:val="22"/>
        </w:rPr>
        <w:t xml:space="preserve"> (в комплект поставки не входит, </w:t>
      </w:r>
      <w:r>
        <w:rPr>
          <w:rFonts w:cs="Arial"/>
          <w:szCs w:val="22"/>
        </w:rPr>
        <w:t xml:space="preserve">доступно для загрузки с сайта </w:t>
      </w:r>
      <w:r w:rsidRPr="004D3E7A">
        <w:rPr>
          <w:rFonts w:cs="Arial"/>
          <w:szCs w:val="22"/>
        </w:rPr>
        <w:t>www.sokrat.ru).</w:t>
      </w:r>
    </w:p>
    <w:p w14:paraId="67E46D7A" w14:textId="77777777" w:rsidR="009349D3" w:rsidRPr="004D3E7A" w:rsidRDefault="009349D3" w:rsidP="009349D3">
      <w:pPr>
        <w:pStyle w:val="21"/>
        <w:tabs>
          <w:tab w:val="left" w:pos="1276"/>
          <w:tab w:val="left" w:pos="1418"/>
        </w:tabs>
        <w:ind w:firstLine="709"/>
        <w:rPr>
          <w:rFonts w:eastAsia="MS Mincho"/>
          <w:szCs w:val="22"/>
        </w:rPr>
      </w:pPr>
      <w:r w:rsidRPr="004D3E7A">
        <w:rPr>
          <w:szCs w:val="22"/>
        </w:rPr>
        <w:t>1.4</w:t>
      </w:r>
      <w:r w:rsidRPr="004D3E7A">
        <w:rPr>
          <w:szCs w:val="22"/>
        </w:rPr>
        <w:tab/>
        <w:t xml:space="preserve">Прибор предназначен для организации охраны </w:t>
      </w:r>
      <w:r w:rsidRPr="004D3E7A">
        <w:rPr>
          <w:rFonts w:eastAsia="MS Mincho"/>
          <w:szCs w:val="22"/>
        </w:rPr>
        <w:t xml:space="preserve">в составе </w:t>
      </w:r>
      <w:r w:rsidRPr="004D3E7A">
        <w:rPr>
          <w:szCs w:val="22"/>
        </w:rPr>
        <w:t>«Автоматизированной системы охранно-пожарной сигнализации Приток-А» ЛИПГ.425618.001</w:t>
      </w:r>
      <w:r w:rsidRPr="004D3E7A">
        <w:rPr>
          <w:rFonts w:eastAsia="MS Mincho"/>
          <w:szCs w:val="22"/>
        </w:rPr>
        <w:t>.</w:t>
      </w:r>
    </w:p>
    <w:p w14:paraId="4148DFA6" w14:textId="62FA0023" w:rsidR="009349D3" w:rsidRPr="004D3E7A" w:rsidRDefault="009349D3" w:rsidP="009349D3">
      <w:pPr>
        <w:pStyle w:val="21"/>
        <w:tabs>
          <w:tab w:val="left" w:pos="1276"/>
        </w:tabs>
        <w:ind w:firstLine="709"/>
        <w:rPr>
          <w:szCs w:val="22"/>
        </w:rPr>
      </w:pPr>
      <w:r w:rsidRPr="004D3E7A">
        <w:rPr>
          <w:szCs w:val="22"/>
        </w:rPr>
        <w:t>Постановка под охрану и снятие с охраны осуществляется персональными идентификаторами ХО: бесконтактные брелоки Приток-NFC, Приток-NFC+ или Приток-NFC++,</w:t>
      </w:r>
      <w:r w:rsidR="009F29B3">
        <w:rPr>
          <w:szCs w:val="22"/>
        </w:rPr>
        <w:t xml:space="preserve"> </w:t>
      </w:r>
      <w:r w:rsidRPr="004D3E7A">
        <w:rPr>
          <w:szCs w:val="22"/>
        </w:rPr>
        <w:t>кодами</w:t>
      </w:r>
      <w:r w:rsidR="009F29B3">
        <w:rPr>
          <w:szCs w:val="22"/>
        </w:rPr>
        <w:t>,</w:t>
      </w:r>
      <w:r w:rsidRPr="004D3E7A">
        <w:rPr>
          <w:szCs w:val="22"/>
        </w:rPr>
        <w:t xml:space="preserve"> вводимыми со встроенной клавиатуры или комбинацией «Код + Брелок».</w:t>
      </w:r>
    </w:p>
    <w:p w14:paraId="23B8C696" w14:textId="77777777" w:rsidR="009349D3" w:rsidRPr="004D3E7A" w:rsidRDefault="009349D3" w:rsidP="009349D3">
      <w:pPr>
        <w:pStyle w:val="21"/>
        <w:tabs>
          <w:tab w:val="left" w:pos="1276"/>
        </w:tabs>
        <w:spacing w:before="120"/>
        <w:ind w:firstLine="709"/>
        <w:rPr>
          <w:szCs w:val="22"/>
        </w:rPr>
      </w:pPr>
      <w:r w:rsidRPr="004D3E7A">
        <w:rPr>
          <w:szCs w:val="22"/>
        </w:rPr>
        <w:t>Прибор оснащён:</w:t>
      </w:r>
    </w:p>
    <w:p w14:paraId="02A735D2" w14:textId="77777777" w:rsidR="009349D3" w:rsidRPr="004D3E7A" w:rsidRDefault="009349D3" w:rsidP="009349D3">
      <w:pPr>
        <w:numPr>
          <w:ilvl w:val="0"/>
          <w:numId w:val="8"/>
        </w:numPr>
        <w:tabs>
          <w:tab w:val="left" w:pos="993"/>
        </w:tabs>
        <w:ind w:left="0" w:firstLine="709"/>
        <w:rPr>
          <w:szCs w:val="22"/>
        </w:rPr>
      </w:pPr>
      <w:r w:rsidRPr="004D3E7A">
        <w:rPr>
          <w:szCs w:val="22"/>
        </w:rPr>
        <w:t>Четырьмя встроенных шлейфами сигнализации;</w:t>
      </w:r>
    </w:p>
    <w:p w14:paraId="63C87E25" w14:textId="77777777" w:rsidR="009349D3" w:rsidRPr="004D3E7A" w:rsidRDefault="009349D3" w:rsidP="009349D3">
      <w:pPr>
        <w:numPr>
          <w:ilvl w:val="0"/>
          <w:numId w:val="8"/>
        </w:numPr>
        <w:tabs>
          <w:tab w:val="left" w:pos="993"/>
        </w:tabs>
        <w:ind w:left="0" w:firstLine="709"/>
        <w:rPr>
          <w:szCs w:val="22"/>
        </w:rPr>
      </w:pPr>
      <w:r w:rsidRPr="004D3E7A">
        <w:rPr>
          <w:szCs w:val="22"/>
        </w:rPr>
        <w:t>Сенсорной клавиатурой;</w:t>
      </w:r>
    </w:p>
    <w:p w14:paraId="1D9C4EE0" w14:textId="77777777" w:rsidR="009349D3" w:rsidRPr="004D3E7A" w:rsidRDefault="009349D3" w:rsidP="009349D3">
      <w:pPr>
        <w:numPr>
          <w:ilvl w:val="0"/>
          <w:numId w:val="8"/>
        </w:numPr>
        <w:tabs>
          <w:tab w:val="left" w:pos="993"/>
        </w:tabs>
        <w:ind w:left="0" w:firstLine="709"/>
        <w:rPr>
          <w:szCs w:val="22"/>
        </w:rPr>
      </w:pPr>
      <w:r w:rsidRPr="004D3E7A">
        <w:rPr>
          <w:szCs w:val="22"/>
        </w:rPr>
        <w:t>Четырьмя индикаторами состояния шлейфов;</w:t>
      </w:r>
    </w:p>
    <w:p w14:paraId="108AB468" w14:textId="77777777" w:rsidR="009349D3" w:rsidRPr="004D3E7A" w:rsidRDefault="009349D3" w:rsidP="009349D3">
      <w:pPr>
        <w:numPr>
          <w:ilvl w:val="0"/>
          <w:numId w:val="8"/>
        </w:numPr>
        <w:tabs>
          <w:tab w:val="left" w:pos="993"/>
        </w:tabs>
        <w:ind w:left="0" w:firstLine="709"/>
        <w:rPr>
          <w:szCs w:val="22"/>
        </w:rPr>
      </w:pPr>
      <w:r w:rsidRPr="004D3E7A">
        <w:rPr>
          <w:szCs w:val="22"/>
        </w:rPr>
        <w:t>Литиевым аккумулятором;</w:t>
      </w:r>
    </w:p>
    <w:p w14:paraId="3437A2C5" w14:textId="77777777" w:rsidR="009349D3" w:rsidRPr="004D3E7A" w:rsidRDefault="009349D3" w:rsidP="009349D3">
      <w:pPr>
        <w:numPr>
          <w:ilvl w:val="0"/>
          <w:numId w:val="8"/>
        </w:numPr>
        <w:tabs>
          <w:tab w:val="left" w:pos="993"/>
        </w:tabs>
        <w:ind w:left="0" w:firstLine="709"/>
        <w:rPr>
          <w:szCs w:val="22"/>
        </w:rPr>
      </w:pPr>
      <w:r w:rsidRPr="004D3E7A">
        <w:rPr>
          <w:szCs w:val="22"/>
        </w:rPr>
        <w:t>Модулем модема GSM 2G;</w:t>
      </w:r>
    </w:p>
    <w:p w14:paraId="556C20C1" w14:textId="77777777" w:rsidR="009349D3" w:rsidRPr="004D3E7A" w:rsidRDefault="009349D3" w:rsidP="009349D3">
      <w:pPr>
        <w:pStyle w:val="21"/>
        <w:numPr>
          <w:ilvl w:val="0"/>
          <w:numId w:val="8"/>
        </w:numPr>
        <w:tabs>
          <w:tab w:val="left" w:pos="993"/>
          <w:tab w:val="left" w:pos="1276"/>
        </w:tabs>
        <w:spacing w:after="120"/>
        <w:ind w:left="0" w:firstLine="709"/>
        <w:rPr>
          <w:szCs w:val="22"/>
        </w:rPr>
      </w:pPr>
      <w:r w:rsidRPr="004D3E7A">
        <w:t>Модулем расширения беспроводных датчиков Астра-РИМ Приток-А-МБД-02.1.</w:t>
      </w:r>
    </w:p>
    <w:p w14:paraId="30316701" w14:textId="77777777" w:rsidR="009349D3" w:rsidRPr="004D3E7A" w:rsidRDefault="009349D3" w:rsidP="009349D3">
      <w:pPr>
        <w:pStyle w:val="21"/>
        <w:ind w:firstLine="709"/>
        <w:rPr>
          <w:szCs w:val="22"/>
        </w:rPr>
      </w:pPr>
      <w:r w:rsidRPr="004D3E7A">
        <w:rPr>
          <w:szCs w:val="22"/>
        </w:rPr>
        <w:t>Предусмотрено увеличение функционала прибора через подключение к нему по шине расширения дополнительных устройств: модулей расширения шлейфов (МРШ-02, МРШ-02(16)), модулей индикации (Клавиатура ППКОП (М4), Клавиатура ППКОП-02, клавиатуры ППКОП-03, пультов выносных ППКОП различных модификаций, ВС-02) и транзитных модулей расширения (МС-01, ВС-01, МРР-01 (-02, -03), МРР-04).</w:t>
      </w:r>
    </w:p>
    <w:p w14:paraId="72495180" w14:textId="77777777" w:rsidR="009349D3" w:rsidRPr="004D3E7A" w:rsidRDefault="009349D3" w:rsidP="009349D3">
      <w:pPr>
        <w:pStyle w:val="21"/>
        <w:ind w:firstLine="709"/>
        <w:rPr>
          <w:szCs w:val="22"/>
        </w:rPr>
      </w:pPr>
      <w:r w:rsidRPr="004D3E7A">
        <w:rPr>
          <w:szCs w:val="22"/>
        </w:rPr>
        <w:t xml:space="preserve">Связь с АРМ ПЦН осуществляется по шифрованному каналу с защитой от подмены прибора. Каналы связи: GSM, </w:t>
      </w:r>
      <w:proofErr w:type="spellStart"/>
      <w:r w:rsidRPr="004D3E7A">
        <w:rPr>
          <w:szCs w:val="22"/>
        </w:rPr>
        <w:t>WiFi</w:t>
      </w:r>
      <w:proofErr w:type="spellEnd"/>
      <w:r w:rsidRPr="004D3E7A">
        <w:rPr>
          <w:szCs w:val="22"/>
        </w:rPr>
        <w:t>, Ethernet.</w:t>
      </w:r>
    </w:p>
    <w:p w14:paraId="01C887ED" w14:textId="77777777" w:rsidR="009349D3" w:rsidRPr="004D3E7A" w:rsidRDefault="009349D3" w:rsidP="009349D3">
      <w:pPr>
        <w:pStyle w:val="21"/>
        <w:tabs>
          <w:tab w:val="left" w:pos="1276"/>
        </w:tabs>
        <w:spacing w:before="120"/>
        <w:ind w:firstLine="709"/>
        <w:rPr>
          <w:szCs w:val="22"/>
        </w:rPr>
      </w:pPr>
      <w:r w:rsidRPr="004D3E7A">
        <w:rPr>
          <w:szCs w:val="22"/>
        </w:rPr>
        <w:t>1.5</w:t>
      </w:r>
      <w:r w:rsidRPr="004D3E7A">
        <w:rPr>
          <w:szCs w:val="22"/>
        </w:rPr>
        <w:tab/>
        <w:t xml:space="preserve">Прибор рассчитан на круглосуточную эксплуатацию в закрытых не пожароопасных помещениях категории размещения О3 по ОСТ 25 1099, при температуре от минус 10 до плюс </w:t>
      </w:r>
      <w:r w:rsidRPr="004D3E7A">
        <w:rPr>
          <w:szCs w:val="22"/>
        </w:rPr>
        <w:br/>
        <w:t xml:space="preserve">45 </w:t>
      </w:r>
      <w:r w:rsidRPr="004D3E7A">
        <w:rPr>
          <w:rFonts w:ascii="Calibri" w:hAnsi="Calibri"/>
          <w:szCs w:val="22"/>
        </w:rPr>
        <w:t>°</w:t>
      </w:r>
      <w:r w:rsidRPr="004D3E7A">
        <w:rPr>
          <w:szCs w:val="22"/>
        </w:rPr>
        <w:t>С, относительной влажности воздуха до 85%, отсутствии в воздухе пыли, паров агрессивных жидкостей и газов (кислот, щелочей и пр.).</w:t>
      </w:r>
    </w:p>
    <w:p w14:paraId="05133C49" w14:textId="77777777" w:rsidR="009349D3" w:rsidRPr="004D3E7A" w:rsidRDefault="009349D3" w:rsidP="009349D3">
      <w:pPr>
        <w:pStyle w:val="21"/>
        <w:tabs>
          <w:tab w:val="left" w:pos="1276"/>
        </w:tabs>
        <w:ind w:firstLine="709"/>
        <w:rPr>
          <w:szCs w:val="22"/>
        </w:rPr>
      </w:pPr>
      <w:r w:rsidRPr="004D3E7A">
        <w:rPr>
          <w:szCs w:val="22"/>
        </w:rPr>
        <w:t>1.6</w:t>
      </w:r>
      <w:r w:rsidRPr="004D3E7A">
        <w:rPr>
          <w:szCs w:val="22"/>
        </w:rPr>
        <w:tab/>
        <w:t>Габаритные размеры – не более 233х158х50 мм.</w:t>
      </w:r>
    </w:p>
    <w:p w14:paraId="4DFC5DF0" w14:textId="77777777" w:rsidR="009349D3" w:rsidRPr="004D3E7A" w:rsidRDefault="009349D3" w:rsidP="009349D3">
      <w:pPr>
        <w:pStyle w:val="21"/>
        <w:tabs>
          <w:tab w:val="left" w:pos="1276"/>
        </w:tabs>
        <w:ind w:firstLine="709"/>
        <w:rPr>
          <w:szCs w:val="22"/>
        </w:rPr>
      </w:pPr>
      <w:r w:rsidRPr="004D3E7A">
        <w:rPr>
          <w:szCs w:val="22"/>
        </w:rPr>
        <w:t>1.7</w:t>
      </w:r>
      <w:r w:rsidRPr="004D3E7A">
        <w:rPr>
          <w:szCs w:val="22"/>
        </w:rPr>
        <w:tab/>
        <w:t>Масса – не более 0,7 кг.</w:t>
      </w:r>
    </w:p>
    <w:p w14:paraId="65ACB178" w14:textId="77777777" w:rsidR="009349D3" w:rsidRPr="004D3E7A" w:rsidRDefault="009349D3" w:rsidP="009349D3">
      <w:pPr>
        <w:pStyle w:val="21"/>
        <w:tabs>
          <w:tab w:val="left" w:pos="1276"/>
        </w:tabs>
        <w:ind w:firstLine="709"/>
        <w:rPr>
          <w:szCs w:val="22"/>
        </w:rPr>
      </w:pPr>
      <w:r w:rsidRPr="004D3E7A">
        <w:rPr>
          <w:szCs w:val="22"/>
        </w:rPr>
        <w:t>1.8</w:t>
      </w:r>
      <w:r w:rsidRPr="004D3E7A">
        <w:rPr>
          <w:szCs w:val="22"/>
        </w:rPr>
        <w:tab/>
        <w:t>Питание от сети переменного тока от 187 до 242 В и от встроенного литиевого аккумулятора.</w:t>
      </w:r>
    </w:p>
    <w:p w14:paraId="2D212BBA" w14:textId="77777777" w:rsidR="009349D3" w:rsidRPr="004D3E7A" w:rsidRDefault="009349D3" w:rsidP="009349D3">
      <w:pPr>
        <w:pStyle w:val="21"/>
        <w:tabs>
          <w:tab w:val="left" w:pos="1276"/>
        </w:tabs>
        <w:ind w:firstLine="709"/>
        <w:rPr>
          <w:szCs w:val="22"/>
        </w:rPr>
      </w:pPr>
      <w:r w:rsidRPr="004D3E7A">
        <w:rPr>
          <w:szCs w:val="22"/>
        </w:rPr>
        <w:t>1.9</w:t>
      </w:r>
      <w:r w:rsidRPr="004D3E7A">
        <w:rPr>
          <w:szCs w:val="22"/>
        </w:rPr>
        <w:tab/>
        <w:t>Мощность, потребляемая от сети переменного тока – не более 25 В*А. Мощность, потребляемая от встроенного аккумулятора не более 2 В*А (без учета внешней нагрузки), время работы от аккумулятора, не менее двух часов.</w:t>
      </w:r>
    </w:p>
    <w:p w14:paraId="6C973DF5" w14:textId="77777777" w:rsidR="009349D3" w:rsidRPr="004D3E7A" w:rsidRDefault="009349D3" w:rsidP="009349D3">
      <w:pPr>
        <w:pStyle w:val="21"/>
        <w:tabs>
          <w:tab w:val="left" w:pos="1276"/>
          <w:tab w:val="left" w:pos="7944"/>
        </w:tabs>
        <w:ind w:firstLine="709"/>
        <w:rPr>
          <w:szCs w:val="22"/>
        </w:rPr>
      </w:pPr>
      <w:r w:rsidRPr="004D3E7A">
        <w:rPr>
          <w:szCs w:val="22"/>
        </w:rPr>
        <w:t>1.10</w:t>
      </w:r>
      <w:r w:rsidRPr="004D3E7A">
        <w:rPr>
          <w:szCs w:val="22"/>
        </w:rPr>
        <w:tab/>
        <w:t>Срок службы – 8 лет.</w:t>
      </w:r>
    </w:p>
    <w:p w14:paraId="0130D379" w14:textId="77777777" w:rsidR="009349D3" w:rsidRPr="004D3E7A" w:rsidRDefault="009349D3" w:rsidP="009349D3">
      <w:pPr>
        <w:pStyle w:val="21"/>
        <w:widowControl w:val="0"/>
        <w:tabs>
          <w:tab w:val="left" w:pos="1276"/>
        </w:tabs>
        <w:ind w:firstLine="709"/>
        <w:rPr>
          <w:szCs w:val="22"/>
        </w:rPr>
      </w:pPr>
      <w:r w:rsidRPr="004D3E7A">
        <w:rPr>
          <w:szCs w:val="22"/>
        </w:rPr>
        <w:t>1.11</w:t>
      </w:r>
      <w:r w:rsidRPr="004D3E7A">
        <w:rPr>
          <w:szCs w:val="22"/>
        </w:rPr>
        <w:tab/>
        <w:t>Содержание драгоценных материалов: не требует учёта при хранении, списании и утилизации.</w:t>
      </w:r>
    </w:p>
    <w:p w14:paraId="492D78FC" w14:textId="77777777" w:rsidR="009349D3" w:rsidRPr="004D3E7A" w:rsidRDefault="009349D3" w:rsidP="009349D3">
      <w:pPr>
        <w:pStyle w:val="1"/>
        <w:pageBreakBefore/>
      </w:pPr>
      <w:r w:rsidRPr="004D3E7A">
        <w:lastRenderedPageBreak/>
        <w:t>2 КОМПЛЕКТНОСТЬ</w:t>
      </w:r>
    </w:p>
    <w:tbl>
      <w:tblPr>
        <w:tblpPr w:leftFromText="180" w:rightFromText="180" w:vertAnchor="text" w:horzAnchor="margin" w:tblpXSpec="center" w:tblpY="53"/>
        <w:tblW w:w="5000" w:type="pct"/>
        <w:tblLook w:val="0000" w:firstRow="0" w:lastRow="0" w:firstColumn="0" w:lastColumn="0" w:noHBand="0" w:noVBand="0"/>
      </w:tblPr>
      <w:tblGrid>
        <w:gridCol w:w="2891"/>
        <w:gridCol w:w="5594"/>
        <w:gridCol w:w="1709"/>
      </w:tblGrid>
      <w:tr w:rsidR="009349D3" w:rsidRPr="004D3E7A" w14:paraId="1016249F" w14:textId="77777777" w:rsidTr="00800FF5">
        <w:trPr>
          <w:trHeight w:val="253"/>
        </w:trPr>
        <w:tc>
          <w:tcPr>
            <w:tcW w:w="14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8745F2" w14:textId="77777777" w:rsidR="009349D3" w:rsidRPr="004D3E7A" w:rsidRDefault="009349D3" w:rsidP="00800FF5">
            <w:pPr>
              <w:tabs>
                <w:tab w:val="left" w:pos="709"/>
              </w:tabs>
              <w:jc w:val="center"/>
              <w:rPr>
                <w:rFonts w:cs="Arial"/>
                <w:b/>
                <w:szCs w:val="22"/>
              </w:rPr>
            </w:pPr>
            <w:r w:rsidRPr="004D3E7A">
              <w:rPr>
                <w:rFonts w:cs="Arial"/>
                <w:b/>
                <w:szCs w:val="22"/>
              </w:rPr>
              <w:t>Обозначение</w:t>
            </w:r>
          </w:p>
        </w:tc>
        <w:tc>
          <w:tcPr>
            <w:tcW w:w="2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0933786" w14:textId="77777777" w:rsidR="009349D3" w:rsidRPr="004D3E7A" w:rsidRDefault="009349D3" w:rsidP="00800FF5">
            <w:pPr>
              <w:tabs>
                <w:tab w:val="left" w:pos="709"/>
              </w:tabs>
              <w:jc w:val="center"/>
              <w:rPr>
                <w:rFonts w:cs="Arial"/>
                <w:b/>
                <w:szCs w:val="22"/>
              </w:rPr>
            </w:pPr>
            <w:r w:rsidRPr="004D3E7A">
              <w:rPr>
                <w:rFonts w:cs="Arial"/>
                <w:b/>
                <w:szCs w:val="22"/>
              </w:rPr>
              <w:t>Наименование</w:t>
            </w:r>
          </w:p>
        </w:tc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AC5C4A7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b/>
                <w:szCs w:val="22"/>
              </w:rPr>
            </w:pPr>
            <w:r w:rsidRPr="004D3E7A">
              <w:rPr>
                <w:rFonts w:cs="Arial"/>
                <w:b/>
                <w:szCs w:val="22"/>
              </w:rPr>
              <w:t>Количество</w:t>
            </w:r>
          </w:p>
        </w:tc>
      </w:tr>
      <w:tr w:rsidR="009349D3" w:rsidRPr="004D3E7A" w14:paraId="3D88DB92" w14:textId="77777777" w:rsidTr="00800FF5">
        <w:trPr>
          <w:trHeight w:val="253"/>
        </w:trPr>
        <w:tc>
          <w:tcPr>
            <w:tcW w:w="141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7953E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7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4F2E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6B6185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9349D3" w:rsidRPr="004D3E7A" w14:paraId="1891B290" w14:textId="77777777" w:rsidTr="00800FF5"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C48FB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ЛИПГ.423141.025-12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688FF6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Контроллер охранно-пожарный Приток-А-КОП-05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B4D9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1</w:t>
            </w:r>
          </w:p>
        </w:tc>
      </w:tr>
      <w:tr w:rsidR="009349D3" w:rsidRPr="004D3E7A" w14:paraId="0F1290CA" w14:textId="77777777" w:rsidTr="00800FF5"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C0DF7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ЛИПГ.423141.025-12 ПС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0736E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Паспорт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0D5D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1</w:t>
            </w:r>
          </w:p>
        </w:tc>
      </w:tr>
      <w:tr w:rsidR="009349D3" w:rsidRPr="004D3E7A" w14:paraId="69BE5410" w14:textId="77777777" w:rsidTr="00800FF5"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94D5A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ЛИПГ.423141.025 РЭ2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969D5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Краткое руководство по эксплуатации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FF0D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1</w:t>
            </w:r>
          </w:p>
        </w:tc>
      </w:tr>
      <w:tr w:rsidR="009349D3" w:rsidRPr="004D3E7A" w14:paraId="4D1B92D7" w14:textId="77777777" w:rsidTr="00800FF5"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BC872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ЛИПГ.465410.044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5A710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Модуль модема GSM 2G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F00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1</w:t>
            </w:r>
          </w:p>
        </w:tc>
      </w:tr>
      <w:tr w:rsidR="009349D3" w:rsidRPr="004D3E7A" w14:paraId="68D2FE42" w14:textId="77777777" w:rsidTr="00800FF5"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D12A8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ЛИПГ.468362.035</w:t>
            </w: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21749E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Приток-А-МБД-02.1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DD71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1</w:t>
            </w:r>
          </w:p>
        </w:tc>
      </w:tr>
      <w:tr w:rsidR="009349D3" w:rsidRPr="004D3E7A" w14:paraId="66BC46A0" w14:textId="77777777" w:rsidTr="00800FF5"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10B63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CE8D89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Бесконтактный брелок Приток NFC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9FEE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2</w:t>
            </w:r>
          </w:p>
        </w:tc>
      </w:tr>
      <w:tr w:rsidR="009349D3" w:rsidRPr="004D3E7A" w14:paraId="4D32ED3D" w14:textId="77777777" w:rsidTr="00800FF5"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E47CF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45A850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Резистор MF-25-4,7 кОм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F648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4</w:t>
            </w:r>
          </w:p>
        </w:tc>
      </w:tr>
      <w:tr w:rsidR="009349D3" w:rsidRPr="004D3E7A" w14:paraId="281D7FAC" w14:textId="77777777" w:rsidTr="00800FF5"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42922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ACD60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Резистор MF-25-1,2 кОм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B56A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1</w:t>
            </w:r>
          </w:p>
        </w:tc>
      </w:tr>
      <w:tr w:rsidR="009349D3" w:rsidRPr="004D3E7A" w14:paraId="3AF087CC" w14:textId="77777777" w:rsidTr="00800FF5"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7AD00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47F5D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Светодиод красного цвета L-53LID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ECA1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1</w:t>
            </w:r>
          </w:p>
        </w:tc>
      </w:tr>
      <w:tr w:rsidR="009349D3" w:rsidRPr="004D3E7A" w14:paraId="588A8534" w14:textId="77777777" w:rsidTr="00800FF5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7680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DAB9" w14:textId="77777777" w:rsidR="009349D3" w:rsidRPr="004D3E7A" w:rsidRDefault="009349D3" w:rsidP="00800FF5">
            <w:pPr>
              <w:suppressAutoHyphens w:val="0"/>
              <w:rPr>
                <w:rFonts w:cs="Arial"/>
                <w:szCs w:val="22"/>
                <w:lang w:eastAsia="ru-RU"/>
              </w:rPr>
            </w:pPr>
            <w:r w:rsidRPr="004D3E7A">
              <w:rPr>
                <w:rFonts w:cs="Arial"/>
                <w:szCs w:val="22"/>
                <w:lang w:eastAsia="ru-RU"/>
              </w:rPr>
              <w:t>Шуруп 3,5x35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DD53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3</w:t>
            </w:r>
          </w:p>
        </w:tc>
      </w:tr>
      <w:tr w:rsidR="009349D3" w:rsidRPr="004D3E7A" w14:paraId="15BFB62C" w14:textId="77777777" w:rsidTr="00800FF5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3BE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606D" w14:textId="77777777" w:rsidR="009349D3" w:rsidRPr="004D3E7A" w:rsidRDefault="009349D3" w:rsidP="00800FF5">
            <w:pPr>
              <w:suppressAutoHyphens w:val="0"/>
              <w:rPr>
                <w:rFonts w:cs="Arial"/>
                <w:szCs w:val="22"/>
                <w:lang w:eastAsia="ru-RU"/>
              </w:rPr>
            </w:pPr>
            <w:r w:rsidRPr="004D3E7A">
              <w:rPr>
                <w:rFonts w:cs="Arial"/>
                <w:szCs w:val="22"/>
                <w:lang w:eastAsia="ru-RU"/>
              </w:rPr>
              <w:t>Дюбель 6x30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E542" w14:textId="77777777" w:rsidR="009349D3" w:rsidRPr="004D3E7A" w:rsidRDefault="009349D3" w:rsidP="00800FF5">
            <w:pPr>
              <w:tabs>
                <w:tab w:val="left" w:pos="709"/>
              </w:tabs>
              <w:snapToGrid w:val="0"/>
              <w:jc w:val="center"/>
              <w:rPr>
                <w:rFonts w:cs="Arial"/>
                <w:szCs w:val="22"/>
              </w:rPr>
            </w:pPr>
            <w:r w:rsidRPr="004D3E7A">
              <w:rPr>
                <w:rFonts w:cs="Arial"/>
                <w:szCs w:val="22"/>
              </w:rPr>
              <w:t>3</w:t>
            </w:r>
          </w:p>
        </w:tc>
      </w:tr>
    </w:tbl>
    <w:p w14:paraId="76BC7B5D" w14:textId="77777777" w:rsidR="009349D3" w:rsidRPr="004D3E7A" w:rsidRDefault="009349D3" w:rsidP="009349D3">
      <w:pPr>
        <w:pStyle w:val="1"/>
      </w:pPr>
      <w:r w:rsidRPr="004D3E7A">
        <w:t>3 СВИДЕТЕЛЬСТВО О ПРИЕМКЕ И УПАКОВКЕ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14"/>
        <w:gridCol w:w="1894"/>
        <w:gridCol w:w="2088"/>
        <w:gridCol w:w="2167"/>
        <w:gridCol w:w="1141"/>
      </w:tblGrid>
      <w:tr w:rsidR="009349D3" w:rsidRPr="004D3E7A" w14:paraId="1A665478" w14:textId="77777777" w:rsidTr="00800FF5">
        <w:trPr>
          <w:trHeight w:val="68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5A6A2" w14:textId="77777777" w:rsidR="009349D3" w:rsidRPr="004D3E7A" w:rsidRDefault="009349D3" w:rsidP="00800FF5">
            <w:pPr>
              <w:jc w:val="both"/>
              <w:rPr>
                <w:b/>
              </w:rPr>
            </w:pPr>
            <w:r w:rsidRPr="004D3E7A">
              <w:rPr>
                <w:rFonts w:cs="Arial"/>
                <w:b/>
                <w:szCs w:val="22"/>
              </w:rPr>
              <w:t>Контроллер охранно-пожарный</w:t>
            </w:r>
            <w:r w:rsidRPr="004D3E7A">
              <w:rPr>
                <w:rFonts w:cs="Arial"/>
                <w:szCs w:val="22"/>
              </w:rPr>
              <w:t xml:space="preserve"> </w:t>
            </w:r>
            <w:r w:rsidRPr="004D3E7A">
              <w:rPr>
                <w:rFonts w:cs="Arial"/>
                <w:b/>
                <w:szCs w:val="22"/>
              </w:rPr>
              <w:t xml:space="preserve">Приток-А-КОП-05 исп. 12 ЛИПГ.423141.025-12 </w:t>
            </w:r>
            <w:r w:rsidRPr="004D3E7A">
              <w:rPr>
                <w:rFonts w:cs="Arial"/>
                <w:szCs w:val="22"/>
              </w:rPr>
              <w:t>соответствует конструкторской документации ЛИПГ.423141.025-12 и признан годным к эксплуатации.</w:t>
            </w:r>
          </w:p>
        </w:tc>
      </w:tr>
      <w:tr w:rsidR="009349D3" w:rsidRPr="004D3E7A" w14:paraId="1DE6C541" w14:textId="77777777" w:rsidTr="00800FF5">
        <w:trPr>
          <w:trHeight w:val="409"/>
        </w:trPr>
        <w:tc>
          <w:tcPr>
            <w:tcW w:w="1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33B3C" w14:textId="77777777" w:rsidR="009349D3" w:rsidRPr="004D3E7A" w:rsidRDefault="009349D3" w:rsidP="00800FF5">
            <w:r w:rsidRPr="004D3E7A">
              <w:rPr>
                <w:rFonts w:cs="Arial"/>
                <w:color w:val="000000"/>
                <w:szCs w:val="22"/>
              </w:rPr>
              <w:t>Дата изготовления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5D1D" w14:textId="77777777" w:rsidR="009349D3" w:rsidRPr="004D3E7A" w:rsidRDefault="009349D3" w:rsidP="00800FF5"/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50616" w14:textId="77777777" w:rsidR="009349D3" w:rsidRPr="004D3E7A" w:rsidRDefault="009349D3" w:rsidP="00800FF5">
            <w:r w:rsidRPr="004D3E7A">
              <w:rPr>
                <w:rFonts w:cs="Arial"/>
                <w:color w:val="000000"/>
                <w:szCs w:val="22"/>
              </w:rPr>
              <w:t>Заводской 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77135" w14:textId="77777777" w:rsidR="009349D3" w:rsidRPr="004D3E7A" w:rsidRDefault="009349D3" w:rsidP="00800FF5"/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FEB15B" w14:textId="77777777" w:rsidR="009349D3" w:rsidRPr="004D3E7A" w:rsidRDefault="009349D3" w:rsidP="00800FF5"/>
        </w:tc>
      </w:tr>
      <w:tr w:rsidR="009349D3" w:rsidRPr="004D3E7A" w14:paraId="78DF1621" w14:textId="77777777" w:rsidTr="00800FF5">
        <w:trPr>
          <w:trHeight w:val="697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A163F" w14:textId="77777777" w:rsidR="009349D3" w:rsidRPr="004D3E7A" w:rsidRDefault="009349D3" w:rsidP="00800FF5">
            <w:r w:rsidRPr="004D3E7A">
              <w:rPr>
                <w:szCs w:val="22"/>
              </w:rPr>
              <w:t>Упаковку произвёл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EA43B3E" w14:textId="77777777" w:rsidR="009349D3" w:rsidRPr="004D3E7A" w:rsidRDefault="009349D3" w:rsidP="00800FF5"/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17086" w14:textId="77777777" w:rsidR="009349D3" w:rsidRPr="004D3E7A" w:rsidRDefault="009349D3" w:rsidP="00800FF5">
            <w:r w:rsidRPr="004D3E7A">
              <w:rPr>
                <w:szCs w:val="22"/>
              </w:rPr>
              <w:t>Принят ОТК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9C68499" w14:textId="77777777" w:rsidR="009349D3" w:rsidRPr="004D3E7A" w:rsidRDefault="009349D3" w:rsidP="00800FF5"/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992BD" w14:textId="77777777" w:rsidR="009349D3" w:rsidRPr="004D3E7A" w:rsidRDefault="009349D3" w:rsidP="00800FF5"/>
        </w:tc>
      </w:tr>
      <w:tr w:rsidR="009349D3" w:rsidRPr="004D3E7A" w14:paraId="6FDBB43E" w14:textId="77777777" w:rsidTr="00800FF5">
        <w:trPr>
          <w:trHeight w:val="667"/>
        </w:trPr>
        <w:tc>
          <w:tcPr>
            <w:tcW w:w="44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0D60B" w14:textId="77777777" w:rsidR="009349D3" w:rsidRPr="004D3E7A" w:rsidRDefault="009349D3" w:rsidP="00800FF5">
            <w:pPr>
              <w:jc w:val="center"/>
            </w:pPr>
            <w:r w:rsidRPr="004D3E7A">
              <w:t>МП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026C3" w14:textId="77777777" w:rsidR="009349D3" w:rsidRPr="004D3E7A" w:rsidRDefault="009349D3" w:rsidP="00800FF5">
            <w:pPr>
              <w:jc w:val="center"/>
            </w:pPr>
          </w:p>
        </w:tc>
      </w:tr>
    </w:tbl>
    <w:p w14:paraId="5A9EB192" w14:textId="77777777" w:rsidR="009349D3" w:rsidRPr="004D3E7A" w:rsidRDefault="009349D3" w:rsidP="009349D3">
      <w:pPr>
        <w:pStyle w:val="1"/>
      </w:pPr>
      <w:r>
        <w:t>4</w:t>
      </w:r>
      <w:r w:rsidRPr="004D3E7A">
        <w:t xml:space="preserve"> ГАРАНТИИ ИЗГОТОВИТЕЛЯ</w:t>
      </w:r>
    </w:p>
    <w:p w14:paraId="150F2268" w14:textId="77777777" w:rsidR="009349D3" w:rsidRPr="004D3E7A" w:rsidRDefault="009349D3" w:rsidP="009349D3">
      <w:pPr>
        <w:pStyle w:val="af4"/>
        <w:tabs>
          <w:tab w:val="left" w:pos="1276"/>
        </w:tabs>
        <w:suppressAutoHyphens/>
        <w:spacing w:before="0" w:beforeAutospacing="0" w:after="0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4D3E7A">
        <w:rPr>
          <w:rFonts w:cs="Arial"/>
          <w:szCs w:val="22"/>
        </w:rPr>
        <w:t>.1</w:t>
      </w:r>
      <w:r w:rsidRPr="004D3E7A">
        <w:rPr>
          <w:rFonts w:cs="Arial"/>
          <w:szCs w:val="22"/>
        </w:rPr>
        <w:tab/>
        <w:t>Изготовитель гарантирует нормальную работу прибора и его соответствие требованиям конструкторской документации при соблюдении правил транспортирования, хранения, монтажа и эксплуатации, изложенных в документации, входящей в комплект поставки прибора, и в нормативной документации, применяемой при монтаже.</w:t>
      </w:r>
    </w:p>
    <w:p w14:paraId="00A7A6A2" w14:textId="4FE79F43" w:rsidR="009349D3" w:rsidRPr="004D3E7A" w:rsidRDefault="009349D3" w:rsidP="009349D3">
      <w:pPr>
        <w:pStyle w:val="af4"/>
        <w:tabs>
          <w:tab w:val="left" w:pos="1276"/>
        </w:tabs>
        <w:suppressAutoHyphens/>
        <w:spacing w:before="0" w:beforeAutospacing="0" w:after="0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4D3E7A">
        <w:rPr>
          <w:rFonts w:cs="Arial"/>
          <w:szCs w:val="22"/>
        </w:rPr>
        <w:t>.2</w:t>
      </w:r>
      <w:r w:rsidRPr="004D3E7A">
        <w:rPr>
          <w:rFonts w:cs="Arial"/>
          <w:szCs w:val="22"/>
        </w:rPr>
        <w:tab/>
        <w:t xml:space="preserve">Срок гарантии – </w:t>
      </w:r>
      <w:r w:rsidR="00914684">
        <w:rPr>
          <w:rFonts w:cs="Arial"/>
          <w:szCs w:val="22"/>
        </w:rPr>
        <w:t>3 года</w:t>
      </w:r>
      <w:r w:rsidRPr="004D3E7A">
        <w:rPr>
          <w:rFonts w:cs="Arial"/>
          <w:szCs w:val="22"/>
        </w:rPr>
        <w:t>. На аккумулятор гарантия не распространяется.</w:t>
      </w:r>
    </w:p>
    <w:p w14:paraId="3AB046D4" w14:textId="77777777" w:rsidR="009349D3" w:rsidRPr="004D3E7A" w:rsidRDefault="009349D3" w:rsidP="009349D3">
      <w:pPr>
        <w:pStyle w:val="af4"/>
        <w:tabs>
          <w:tab w:val="left" w:pos="1276"/>
        </w:tabs>
        <w:suppressAutoHyphens/>
        <w:spacing w:before="0" w:beforeAutospacing="0" w:after="0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4D3E7A">
        <w:rPr>
          <w:rFonts w:cs="Arial"/>
          <w:szCs w:val="22"/>
        </w:rPr>
        <w:t>.3</w:t>
      </w:r>
      <w:r w:rsidRPr="004D3E7A">
        <w:rPr>
          <w:rFonts w:cs="Arial"/>
          <w:szCs w:val="22"/>
        </w:rPr>
        <w:tab/>
        <w:t>Гарантия не распространяется на приборы, имеющие механические и электрические повреждения, возникшие в результате нарушений правил транспортирования, хранения, монтажа и эксплуатации, на сменные элементы (предохранители).</w:t>
      </w:r>
    </w:p>
    <w:p w14:paraId="179A12C7" w14:textId="77777777" w:rsidR="009349D3" w:rsidRPr="004D3E7A" w:rsidRDefault="009349D3" w:rsidP="009349D3">
      <w:pPr>
        <w:pStyle w:val="af4"/>
        <w:tabs>
          <w:tab w:val="left" w:pos="1276"/>
        </w:tabs>
        <w:suppressAutoHyphens/>
        <w:spacing w:before="0" w:beforeAutospacing="0" w:after="0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4D3E7A">
        <w:rPr>
          <w:rFonts w:cs="Arial"/>
          <w:szCs w:val="22"/>
        </w:rPr>
        <w:t>.4</w:t>
      </w:r>
      <w:r w:rsidRPr="004D3E7A">
        <w:rPr>
          <w:rFonts w:cs="Arial"/>
          <w:szCs w:val="22"/>
        </w:rPr>
        <w:tab/>
        <w:t>Гарантийный ремонт осуществляет предприятие-изготовитель или его региональный представитель. Прибор принимается при сохранности и совпадении заводского номера, в комплекте с паспортом с отметками о приемке ОТК, упаковке, установке и приемке в эксплуатацию, с актом, подписанным руководителем технической службы эксплуатирующей организации, с указанием условий, характера, возможных причин и даты возникновения неисправности.</w:t>
      </w:r>
    </w:p>
    <w:p w14:paraId="0CCF207B" w14:textId="77777777" w:rsidR="009349D3" w:rsidRPr="004D3E7A" w:rsidRDefault="009349D3" w:rsidP="009349D3">
      <w:pPr>
        <w:pStyle w:val="af4"/>
        <w:tabs>
          <w:tab w:val="left" w:pos="1276"/>
        </w:tabs>
        <w:suppressAutoHyphens/>
        <w:spacing w:before="0" w:beforeAutospacing="0" w:after="0"/>
        <w:ind w:firstLine="709"/>
        <w:jc w:val="both"/>
        <w:rPr>
          <w:rFonts w:cs="Arial"/>
          <w:szCs w:val="22"/>
        </w:rPr>
      </w:pPr>
      <w:r w:rsidRPr="004D3E7A">
        <w:rPr>
          <w:rFonts w:cs="Arial"/>
          <w:szCs w:val="22"/>
        </w:rPr>
        <w:t>Отсутствие указанных сведений может стать причиной для отказа в гарантийном ремонте.</w:t>
      </w:r>
    </w:p>
    <w:p w14:paraId="011DCD67" w14:textId="77777777" w:rsidR="009349D3" w:rsidRPr="004D3E7A" w:rsidRDefault="009349D3" w:rsidP="009349D3">
      <w:pPr>
        <w:pStyle w:val="af4"/>
        <w:tabs>
          <w:tab w:val="left" w:pos="1276"/>
        </w:tabs>
        <w:spacing w:before="60" w:beforeAutospacing="0" w:after="0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4D3E7A">
        <w:rPr>
          <w:rFonts w:cs="Arial"/>
          <w:szCs w:val="22"/>
        </w:rPr>
        <w:t>.5</w:t>
      </w:r>
      <w:r w:rsidRPr="004D3E7A">
        <w:rPr>
          <w:rFonts w:cs="Arial"/>
          <w:szCs w:val="22"/>
        </w:rPr>
        <w:tab/>
        <w:t>Послегарантийный ремонт и техническое обслуживание осуществляется по отдельному договору.</w:t>
      </w:r>
    </w:p>
    <w:p w14:paraId="68453E28" w14:textId="77777777" w:rsidR="002E3FB4" w:rsidRPr="004D3E7A" w:rsidRDefault="002E3FB4" w:rsidP="009349D3">
      <w:pPr>
        <w:pStyle w:val="af4"/>
        <w:tabs>
          <w:tab w:val="left" w:pos="993"/>
        </w:tabs>
        <w:spacing w:before="60" w:beforeAutospacing="0" w:after="0"/>
        <w:ind w:firstLine="709"/>
        <w:jc w:val="both"/>
        <w:rPr>
          <w:rFonts w:cs="Arial"/>
          <w:sz w:val="20"/>
          <w:szCs w:val="20"/>
        </w:rPr>
      </w:pPr>
    </w:p>
    <w:p w14:paraId="75634FAA" w14:textId="77777777" w:rsidR="009349D3" w:rsidRPr="004D3E7A" w:rsidRDefault="009349D3" w:rsidP="009349D3">
      <w:pPr>
        <w:pStyle w:val="af4"/>
        <w:tabs>
          <w:tab w:val="left" w:pos="993"/>
        </w:tabs>
        <w:spacing w:before="60" w:beforeAutospacing="0" w:after="0"/>
        <w:ind w:firstLine="709"/>
        <w:jc w:val="both"/>
        <w:rPr>
          <w:rFonts w:cs="Arial"/>
          <w:sz w:val="20"/>
          <w:szCs w:val="20"/>
        </w:rPr>
      </w:pPr>
    </w:p>
    <w:p w14:paraId="7DF4186D" w14:textId="77777777" w:rsidR="009349D3" w:rsidRPr="004D3E7A" w:rsidRDefault="009349D3" w:rsidP="009349D3">
      <w:pPr>
        <w:pStyle w:val="af4"/>
        <w:tabs>
          <w:tab w:val="left" w:pos="993"/>
        </w:tabs>
        <w:spacing w:before="60" w:beforeAutospacing="0" w:after="0"/>
        <w:ind w:firstLine="709"/>
        <w:jc w:val="both"/>
        <w:rPr>
          <w:rFonts w:cs="Arial"/>
          <w:sz w:val="20"/>
          <w:szCs w:val="20"/>
        </w:rPr>
      </w:pPr>
    </w:p>
    <w:p w14:paraId="185A0E8D" w14:textId="77777777" w:rsidR="009349D3" w:rsidRPr="004D3E7A" w:rsidRDefault="009349D3" w:rsidP="009349D3">
      <w:pPr>
        <w:pStyle w:val="af4"/>
        <w:tabs>
          <w:tab w:val="left" w:pos="993"/>
        </w:tabs>
        <w:spacing w:before="60" w:beforeAutospacing="0" w:after="0"/>
        <w:ind w:firstLine="709"/>
        <w:jc w:val="both"/>
        <w:rPr>
          <w:rFonts w:cs="Arial"/>
          <w:sz w:val="20"/>
          <w:szCs w:val="20"/>
        </w:rPr>
      </w:pPr>
    </w:p>
    <w:p w14:paraId="3DA2A881" w14:textId="77777777" w:rsidR="00356226" w:rsidRDefault="00356226" w:rsidP="009349D3">
      <w:pPr>
        <w:pStyle w:val="af4"/>
        <w:tabs>
          <w:tab w:val="left" w:pos="993"/>
        </w:tabs>
        <w:spacing w:before="60" w:beforeAutospacing="0" w:after="0"/>
        <w:ind w:firstLine="709"/>
        <w:jc w:val="both"/>
        <w:rPr>
          <w:rFonts w:cs="Arial"/>
          <w:sz w:val="20"/>
          <w:szCs w:val="20"/>
        </w:rPr>
      </w:pPr>
    </w:p>
    <w:p w14:paraId="0C6FBE9D" w14:textId="77777777" w:rsidR="009349D3" w:rsidRDefault="009349D3" w:rsidP="009349D3">
      <w:pPr>
        <w:pStyle w:val="af4"/>
        <w:tabs>
          <w:tab w:val="left" w:pos="993"/>
        </w:tabs>
        <w:spacing w:before="60" w:beforeAutospacing="0" w:after="0"/>
        <w:ind w:firstLine="709"/>
        <w:jc w:val="both"/>
        <w:rPr>
          <w:rFonts w:cs="Arial"/>
          <w:sz w:val="20"/>
          <w:szCs w:val="20"/>
        </w:rPr>
      </w:pPr>
    </w:p>
    <w:p w14:paraId="35F03486" w14:textId="77777777" w:rsidR="009349D3" w:rsidRDefault="009349D3" w:rsidP="009349D3">
      <w:pPr>
        <w:pStyle w:val="af4"/>
        <w:tabs>
          <w:tab w:val="left" w:pos="993"/>
        </w:tabs>
        <w:spacing w:before="60" w:beforeAutospacing="0" w:after="0"/>
        <w:ind w:firstLine="709"/>
        <w:jc w:val="both"/>
        <w:rPr>
          <w:rFonts w:cs="Arial"/>
          <w:sz w:val="20"/>
          <w:szCs w:val="20"/>
        </w:rPr>
      </w:pPr>
    </w:p>
    <w:p w14:paraId="5B1BC7F4" w14:textId="77777777" w:rsidR="009349D3" w:rsidRPr="004D3E7A" w:rsidRDefault="009349D3" w:rsidP="009349D3">
      <w:pPr>
        <w:pStyle w:val="af4"/>
        <w:tabs>
          <w:tab w:val="left" w:pos="993"/>
        </w:tabs>
        <w:spacing w:before="60" w:beforeAutospacing="0" w:after="0"/>
        <w:ind w:firstLine="709"/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7"/>
        <w:gridCol w:w="2827"/>
      </w:tblGrid>
      <w:tr w:rsidR="009349D3" w:rsidRPr="00BF4AA7" w14:paraId="568BB5B7" w14:textId="77777777" w:rsidTr="00800FF5">
        <w:trPr>
          <w:trHeight w:val="9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2BC39" w14:textId="77777777" w:rsidR="009349D3" w:rsidRPr="00BF4AA7" w:rsidRDefault="009349D3" w:rsidP="00800FF5">
            <w:pPr>
              <w:tabs>
                <w:tab w:val="left" w:pos="720"/>
              </w:tabs>
              <w:rPr>
                <w:rFonts w:cs="Arial"/>
                <w:szCs w:val="22"/>
              </w:rPr>
            </w:pPr>
            <w:r w:rsidRPr="00BF4AA7">
              <w:rPr>
                <w:b/>
                <w:i/>
              </w:rPr>
              <w:t>Предприятие-изготовитель</w:t>
            </w:r>
          </w:p>
        </w:tc>
      </w:tr>
      <w:tr w:rsidR="009349D3" w:rsidRPr="00BF4AA7" w14:paraId="143CD094" w14:textId="77777777" w:rsidTr="00800FF5">
        <w:trPr>
          <w:trHeight w:val="664"/>
        </w:trPr>
        <w:tc>
          <w:tcPr>
            <w:tcW w:w="361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C7139C" w14:textId="77777777" w:rsidR="009349D3" w:rsidRPr="00BF4AA7" w:rsidRDefault="009349D3" w:rsidP="00800FF5">
            <w:pPr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 w:rsidRPr="00BF4AA7">
              <w:rPr>
                <w:rFonts w:cs="Arial"/>
                <w:b/>
                <w:szCs w:val="22"/>
              </w:rPr>
              <w:t>Россия, 664007, г. Иркутск, пер. Волконского, дом 2,</w:t>
            </w:r>
          </w:p>
          <w:p w14:paraId="18481141" w14:textId="77777777" w:rsidR="009349D3" w:rsidRPr="00BF4AA7" w:rsidRDefault="009349D3" w:rsidP="00800FF5">
            <w:pPr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 w:rsidRPr="00BF4AA7">
              <w:rPr>
                <w:rFonts w:cs="Arial"/>
                <w:b/>
                <w:szCs w:val="22"/>
              </w:rPr>
              <w:t>ООО Охранное бюро “СОКРАТ”</w:t>
            </w:r>
          </w:p>
          <w:p w14:paraId="1FCAAC54" w14:textId="77777777" w:rsidR="009349D3" w:rsidRPr="00BF4AA7" w:rsidRDefault="009349D3" w:rsidP="00800FF5">
            <w:pPr>
              <w:tabs>
                <w:tab w:val="left" w:pos="720"/>
              </w:tabs>
              <w:rPr>
                <w:rFonts w:cs="Arial"/>
                <w:b/>
                <w:szCs w:val="22"/>
              </w:rPr>
            </w:pPr>
            <w:r w:rsidRPr="00BF4AA7">
              <w:rPr>
                <w:rFonts w:cs="Arial"/>
                <w:b/>
                <w:szCs w:val="22"/>
              </w:rPr>
              <w:t>Тел/факс: (395-2)20-66-61, 20-66-62, 20-66-63, 20-64-77</w:t>
            </w:r>
          </w:p>
          <w:p w14:paraId="3D41D175" w14:textId="77777777" w:rsidR="009349D3" w:rsidRPr="007B59B5" w:rsidRDefault="009349D3" w:rsidP="00800FF5">
            <w:pPr>
              <w:tabs>
                <w:tab w:val="left" w:pos="720"/>
              </w:tabs>
              <w:rPr>
                <w:rFonts w:cs="Arial"/>
                <w:szCs w:val="22"/>
                <w:lang w:val="en-US"/>
              </w:rPr>
            </w:pPr>
            <w:r w:rsidRPr="007B59B5">
              <w:rPr>
                <w:rFonts w:cs="Arial"/>
                <w:b/>
                <w:szCs w:val="22"/>
                <w:lang w:val="en-US"/>
              </w:rPr>
              <w:t>E-mail: sokrat@sokrat.ru, http://www.sokrat.ru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D3F29" w14:textId="77777777" w:rsidR="009349D3" w:rsidRPr="00BF4AA7" w:rsidRDefault="009349D3" w:rsidP="00800FF5">
            <w:pPr>
              <w:tabs>
                <w:tab w:val="left" w:pos="720"/>
              </w:tabs>
              <w:jc w:val="center"/>
              <w:rPr>
                <w:rFonts w:cs="Arial"/>
                <w:szCs w:val="22"/>
              </w:rPr>
            </w:pPr>
            <w:r w:rsidRPr="00BF4AA7">
              <w:object w:dxaOrig="4789" w:dyaOrig="2065" w14:anchorId="411338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pt;height:51pt" o:ole="">
                  <v:imagedata r:id="rId13" o:title=""/>
                </v:shape>
                <o:OLEObject Type="Embed" ProgID="Visio.Drawing.15" ShapeID="_x0000_i1025" DrawAspect="Content" ObjectID="_1617111511" r:id="rId14"/>
              </w:object>
            </w:r>
          </w:p>
        </w:tc>
      </w:tr>
      <w:tr w:rsidR="009349D3" w:rsidRPr="00BF4AA7" w14:paraId="3668C5D7" w14:textId="77777777" w:rsidTr="00800FF5">
        <w:trPr>
          <w:trHeight w:val="54"/>
        </w:trPr>
        <w:tc>
          <w:tcPr>
            <w:tcW w:w="36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1A7895" w14:textId="77777777" w:rsidR="009349D3" w:rsidRPr="00BF4AA7" w:rsidRDefault="009349D3" w:rsidP="00800FF5">
            <w:pPr>
              <w:tabs>
                <w:tab w:val="left" w:pos="720"/>
              </w:tabs>
              <w:rPr>
                <w:rFonts w:cs="Arial"/>
                <w:szCs w:val="22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DC86" w14:textId="66D70C39" w:rsidR="009349D3" w:rsidRPr="00BF4AA7" w:rsidRDefault="009349D3" w:rsidP="00800FF5">
            <w:pPr>
              <w:jc w:val="center"/>
              <w:rPr>
                <w:rFonts w:cs="Arial"/>
                <w:sz w:val="20"/>
              </w:rPr>
            </w:pPr>
            <w:r w:rsidRPr="00BD162E">
              <w:rPr>
                <w:rFonts w:cs="Arial"/>
                <w:sz w:val="20"/>
              </w:rPr>
              <w:t xml:space="preserve">Код 4050 ред. </w:t>
            </w:r>
            <w:r w:rsidR="00E14B53">
              <w:rPr>
                <w:rFonts w:cs="Arial"/>
                <w:sz w:val="20"/>
              </w:rPr>
              <w:t>00</w:t>
            </w:r>
            <w:bookmarkStart w:id="0" w:name="_GoBack"/>
            <w:bookmarkEnd w:id="0"/>
            <w:r w:rsidRPr="00BD162E">
              <w:rPr>
                <w:rFonts w:cs="Arial"/>
                <w:sz w:val="20"/>
              </w:rPr>
              <w:t xml:space="preserve"> </w:t>
            </w:r>
            <w:r w:rsidRPr="00BD162E">
              <w:rPr>
                <w:rFonts w:cs="Arial"/>
                <w:sz w:val="20"/>
                <w:lang w:val="en-US"/>
              </w:rPr>
              <w:t xml:space="preserve">IN </w:t>
            </w:r>
            <w:r w:rsidRPr="00BD162E">
              <w:rPr>
                <w:rFonts w:cs="Arial"/>
                <w:sz w:val="20"/>
              </w:rPr>
              <w:t>9459</w:t>
            </w:r>
          </w:p>
        </w:tc>
      </w:tr>
    </w:tbl>
    <w:p w14:paraId="67EA397A" w14:textId="77777777" w:rsidR="00FE70AF" w:rsidRPr="009349D3" w:rsidRDefault="00FE70AF" w:rsidP="009349D3">
      <w:pPr>
        <w:rPr>
          <w:sz w:val="2"/>
          <w:szCs w:val="2"/>
        </w:rPr>
      </w:pPr>
    </w:p>
    <w:sectPr w:rsidR="00FE70AF" w:rsidRPr="009349D3" w:rsidSect="00D425E1">
      <w:pgSz w:w="11905" w:h="16837"/>
      <w:pgMar w:top="567" w:right="567" w:bottom="567" w:left="1134" w:header="720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D9099" w14:textId="77777777" w:rsidR="00E30118" w:rsidRDefault="00E30118">
      <w:r>
        <w:separator/>
      </w:r>
    </w:p>
  </w:endnote>
  <w:endnote w:type="continuationSeparator" w:id="0">
    <w:p w14:paraId="5644D002" w14:textId="77777777" w:rsidR="00E30118" w:rsidRDefault="00E3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0300D" w14:textId="77777777" w:rsidR="00E30118" w:rsidRDefault="00E30118">
      <w:r>
        <w:separator/>
      </w:r>
    </w:p>
  </w:footnote>
  <w:footnote w:type="continuationSeparator" w:id="0">
    <w:p w14:paraId="0AD8CB86" w14:textId="77777777" w:rsidR="00E30118" w:rsidRDefault="00E3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1239"/>
        </w:tabs>
        <w:ind w:left="1239" w:hanging="36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EB4E2E"/>
    <w:multiLevelType w:val="hybridMultilevel"/>
    <w:tmpl w:val="F04A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490F"/>
    <w:multiLevelType w:val="multilevel"/>
    <w:tmpl w:val="F7FC2D2A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07" w:hanging="11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74" w:hanging="11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1" w:hanging="11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08" w:hanging="11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75" w:hanging="11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32831481"/>
    <w:multiLevelType w:val="hybridMultilevel"/>
    <w:tmpl w:val="8B248FBC"/>
    <w:lvl w:ilvl="0" w:tplc="27B81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780EFE"/>
    <w:multiLevelType w:val="hybridMultilevel"/>
    <w:tmpl w:val="2546336A"/>
    <w:lvl w:ilvl="0" w:tplc="C30AD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856C33"/>
    <w:multiLevelType w:val="hybridMultilevel"/>
    <w:tmpl w:val="4C3887A8"/>
    <w:lvl w:ilvl="0" w:tplc="27B813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D41FD5"/>
    <w:multiLevelType w:val="hybridMultilevel"/>
    <w:tmpl w:val="BAC8215C"/>
    <w:lvl w:ilvl="0" w:tplc="C30AD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61840"/>
    <w:multiLevelType w:val="hybridMultilevel"/>
    <w:tmpl w:val="EFA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34"/>
    <w:rsid w:val="00023B8A"/>
    <w:rsid w:val="000249A5"/>
    <w:rsid w:val="00026F85"/>
    <w:rsid w:val="00036450"/>
    <w:rsid w:val="00053899"/>
    <w:rsid w:val="0005604B"/>
    <w:rsid w:val="00076887"/>
    <w:rsid w:val="00091529"/>
    <w:rsid w:val="000954B7"/>
    <w:rsid w:val="000C0B23"/>
    <w:rsid w:val="000C7106"/>
    <w:rsid w:val="000D7F2F"/>
    <w:rsid w:val="000F7DCA"/>
    <w:rsid w:val="00106ACB"/>
    <w:rsid w:val="00115B7C"/>
    <w:rsid w:val="00115F01"/>
    <w:rsid w:val="00131A33"/>
    <w:rsid w:val="00134082"/>
    <w:rsid w:val="00145CD9"/>
    <w:rsid w:val="001608BE"/>
    <w:rsid w:val="0016122A"/>
    <w:rsid w:val="00161B59"/>
    <w:rsid w:val="00163560"/>
    <w:rsid w:val="00164B5F"/>
    <w:rsid w:val="00173718"/>
    <w:rsid w:val="00181E88"/>
    <w:rsid w:val="0018510D"/>
    <w:rsid w:val="001B15C2"/>
    <w:rsid w:val="001C361F"/>
    <w:rsid w:val="001C37D4"/>
    <w:rsid w:val="001D7C96"/>
    <w:rsid w:val="00207AD3"/>
    <w:rsid w:val="002108D7"/>
    <w:rsid w:val="002120E4"/>
    <w:rsid w:val="00212182"/>
    <w:rsid w:val="00213B8D"/>
    <w:rsid w:val="00214044"/>
    <w:rsid w:val="00230F40"/>
    <w:rsid w:val="00241C79"/>
    <w:rsid w:val="002544E1"/>
    <w:rsid w:val="00256CDB"/>
    <w:rsid w:val="00280025"/>
    <w:rsid w:val="00280BB4"/>
    <w:rsid w:val="002812F3"/>
    <w:rsid w:val="00282EDB"/>
    <w:rsid w:val="00294762"/>
    <w:rsid w:val="002D10F1"/>
    <w:rsid w:val="002E0E50"/>
    <w:rsid w:val="002E3FB4"/>
    <w:rsid w:val="002F1A95"/>
    <w:rsid w:val="0032547E"/>
    <w:rsid w:val="003349B3"/>
    <w:rsid w:val="0033517A"/>
    <w:rsid w:val="0035602D"/>
    <w:rsid w:val="00356226"/>
    <w:rsid w:val="00370B7A"/>
    <w:rsid w:val="00373A64"/>
    <w:rsid w:val="003910F8"/>
    <w:rsid w:val="003922EE"/>
    <w:rsid w:val="0039295F"/>
    <w:rsid w:val="00395105"/>
    <w:rsid w:val="00396FE5"/>
    <w:rsid w:val="003A506E"/>
    <w:rsid w:val="003A5950"/>
    <w:rsid w:val="003B126D"/>
    <w:rsid w:val="003B1A18"/>
    <w:rsid w:val="003B204A"/>
    <w:rsid w:val="003B632B"/>
    <w:rsid w:val="003D1916"/>
    <w:rsid w:val="003F20F3"/>
    <w:rsid w:val="004024F1"/>
    <w:rsid w:val="00415ED7"/>
    <w:rsid w:val="00427953"/>
    <w:rsid w:val="00433544"/>
    <w:rsid w:val="0043595F"/>
    <w:rsid w:val="00461694"/>
    <w:rsid w:val="00461815"/>
    <w:rsid w:val="00484F58"/>
    <w:rsid w:val="00485988"/>
    <w:rsid w:val="00485EEB"/>
    <w:rsid w:val="004921BD"/>
    <w:rsid w:val="00494CB7"/>
    <w:rsid w:val="00495684"/>
    <w:rsid w:val="004A173D"/>
    <w:rsid w:val="004B032B"/>
    <w:rsid w:val="004B1379"/>
    <w:rsid w:val="004B3CF9"/>
    <w:rsid w:val="004D3690"/>
    <w:rsid w:val="004D3E7A"/>
    <w:rsid w:val="004E3555"/>
    <w:rsid w:val="004E44E6"/>
    <w:rsid w:val="004F2529"/>
    <w:rsid w:val="005108A3"/>
    <w:rsid w:val="00515320"/>
    <w:rsid w:val="00527A16"/>
    <w:rsid w:val="00533DF5"/>
    <w:rsid w:val="00536A4E"/>
    <w:rsid w:val="0054583E"/>
    <w:rsid w:val="00545CF0"/>
    <w:rsid w:val="005473B1"/>
    <w:rsid w:val="0055299F"/>
    <w:rsid w:val="005661E5"/>
    <w:rsid w:val="005669AC"/>
    <w:rsid w:val="00581F59"/>
    <w:rsid w:val="0058277C"/>
    <w:rsid w:val="005858AD"/>
    <w:rsid w:val="005966EB"/>
    <w:rsid w:val="005A1251"/>
    <w:rsid w:val="005C20AF"/>
    <w:rsid w:val="005C4CE9"/>
    <w:rsid w:val="005D2534"/>
    <w:rsid w:val="00622D52"/>
    <w:rsid w:val="0063729E"/>
    <w:rsid w:val="00657D7C"/>
    <w:rsid w:val="0067215A"/>
    <w:rsid w:val="00672539"/>
    <w:rsid w:val="00672ACA"/>
    <w:rsid w:val="00672FA0"/>
    <w:rsid w:val="00677DC0"/>
    <w:rsid w:val="00682BD7"/>
    <w:rsid w:val="006922D1"/>
    <w:rsid w:val="006A3BBE"/>
    <w:rsid w:val="006A4D67"/>
    <w:rsid w:val="006A4E83"/>
    <w:rsid w:val="006D343A"/>
    <w:rsid w:val="006D5436"/>
    <w:rsid w:val="006E5561"/>
    <w:rsid w:val="00700E2E"/>
    <w:rsid w:val="00711281"/>
    <w:rsid w:val="00713D78"/>
    <w:rsid w:val="007164DB"/>
    <w:rsid w:val="00725673"/>
    <w:rsid w:val="007334CC"/>
    <w:rsid w:val="007516DE"/>
    <w:rsid w:val="00751ED5"/>
    <w:rsid w:val="00753B96"/>
    <w:rsid w:val="007579E5"/>
    <w:rsid w:val="00760F85"/>
    <w:rsid w:val="0078070A"/>
    <w:rsid w:val="00781616"/>
    <w:rsid w:val="007820A4"/>
    <w:rsid w:val="00784578"/>
    <w:rsid w:val="007F5212"/>
    <w:rsid w:val="007F7A40"/>
    <w:rsid w:val="00816594"/>
    <w:rsid w:val="00841844"/>
    <w:rsid w:val="00847B68"/>
    <w:rsid w:val="00855B8A"/>
    <w:rsid w:val="00855BF7"/>
    <w:rsid w:val="00857F42"/>
    <w:rsid w:val="00871F9C"/>
    <w:rsid w:val="008770C2"/>
    <w:rsid w:val="008936A6"/>
    <w:rsid w:val="00896134"/>
    <w:rsid w:val="008972FE"/>
    <w:rsid w:val="008A2114"/>
    <w:rsid w:val="008C464D"/>
    <w:rsid w:val="008D0F62"/>
    <w:rsid w:val="008D5BCC"/>
    <w:rsid w:val="008E58B0"/>
    <w:rsid w:val="00914684"/>
    <w:rsid w:val="00924B54"/>
    <w:rsid w:val="00930FF1"/>
    <w:rsid w:val="009312C8"/>
    <w:rsid w:val="009349D3"/>
    <w:rsid w:val="00941938"/>
    <w:rsid w:val="00953CCD"/>
    <w:rsid w:val="00953D0D"/>
    <w:rsid w:val="00971457"/>
    <w:rsid w:val="00972450"/>
    <w:rsid w:val="00973E85"/>
    <w:rsid w:val="009765F4"/>
    <w:rsid w:val="00985626"/>
    <w:rsid w:val="00987954"/>
    <w:rsid w:val="00996A5C"/>
    <w:rsid w:val="009A240F"/>
    <w:rsid w:val="009B5F0B"/>
    <w:rsid w:val="009C126B"/>
    <w:rsid w:val="009C1314"/>
    <w:rsid w:val="009D3421"/>
    <w:rsid w:val="009D4B58"/>
    <w:rsid w:val="009F236B"/>
    <w:rsid w:val="009F29B3"/>
    <w:rsid w:val="00A03D02"/>
    <w:rsid w:val="00A05A3D"/>
    <w:rsid w:val="00A14325"/>
    <w:rsid w:val="00A20458"/>
    <w:rsid w:val="00A27A4A"/>
    <w:rsid w:val="00A34BC6"/>
    <w:rsid w:val="00A53AD8"/>
    <w:rsid w:val="00A61AA8"/>
    <w:rsid w:val="00A61B54"/>
    <w:rsid w:val="00A669B3"/>
    <w:rsid w:val="00A7046F"/>
    <w:rsid w:val="00A759C8"/>
    <w:rsid w:val="00A919C3"/>
    <w:rsid w:val="00AB2F77"/>
    <w:rsid w:val="00AE3637"/>
    <w:rsid w:val="00AE3970"/>
    <w:rsid w:val="00B07EF9"/>
    <w:rsid w:val="00B136FB"/>
    <w:rsid w:val="00B17A88"/>
    <w:rsid w:val="00B20D7E"/>
    <w:rsid w:val="00B26FB3"/>
    <w:rsid w:val="00B361EB"/>
    <w:rsid w:val="00B60170"/>
    <w:rsid w:val="00BA2FA1"/>
    <w:rsid w:val="00BA3D59"/>
    <w:rsid w:val="00BA4051"/>
    <w:rsid w:val="00BA59C1"/>
    <w:rsid w:val="00BA698D"/>
    <w:rsid w:val="00BB5D0F"/>
    <w:rsid w:val="00BC36E8"/>
    <w:rsid w:val="00BC3CB5"/>
    <w:rsid w:val="00BC7BD4"/>
    <w:rsid w:val="00BD162E"/>
    <w:rsid w:val="00BD6054"/>
    <w:rsid w:val="00BF4CA8"/>
    <w:rsid w:val="00C01053"/>
    <w:rsid w:val="00C06296"/>
    <w:rsid w:val="00C065CF"/>
    <w:rsid w:val="00C15E64"/>
    <w:rsid w:val="00C16551"/>
    <w:rsid w:val="00C2063C"/>
    <w:rsid w:val="00C233AD"/>
    <w:rsid w:val="00C32AEC"/>
    <w:rsid w:val="00C32F5D"/>
    <w:rsid w:val="00C33FCB"/>
    <w:rsid w:val="00C829BA"/>
    <w:rsid w:val="00C8380E"/>
    <w:rsid w:val="00C8426B"/>
    <w:rsid w:val="00C95D61"/>
    <w:rsid w:val="00CA5CCB"/>
    <w:rsid w:val="00CB2B2D"/>
    <w:rsid w:val="00CB4422"/>
    <w:rsid w:val="00CD66C9"/>
    <w:rsid w:val="00CF593F"/>
    <w:rsid w:val="00D0264E"/>
    <w:rsid w:val="00D14A1F"/>
    <w:rsid w:val="00D15C5D"/>
    <w:rsid w:val="00D16551"/>
    <w:rsid w:val="00D25AF8"/>
    <w:rsid w:val="00D4236E"/>
    <w:rsid w:val="00D425E1"/>
    <w:rsid w:val="00D46733"/>
    <w:rsid w:val="00D85B2B"/>
    <w:rsid w:val="00D9434E"/>
    <w:rsid w:val="00DA1EA8"/>
    <w:rsid w:val="00DB70C6"/>
    <w:rsid w:val="00DD17F9"/>
    <w:rsid w:val="00DD47A4"/>
    <w:rsid w:val="00DD62A7"/>
    <w:rsid w:val="00DE0501"/>
    <w:rsid w:val="00DF5C98"/>
    <w:rsid w:val="00E0677E"/>
    <w:rsid w:val="00E14B53"/>
    <w:rsid w:val="00E2087F"/>
    <w:rsid w:val="00E224B7"/>
    <w:rsid w:val="00E30118"/>
    <w:rsid w:val="00E478B4"/>
    <w:rsid w:val="00E54531"/>
    <w:rsid w:val="00E55C70"/>
    <w:rsid w:val="00E757E5"/>
    <w:rsid w:val="00E9424E"/>
    <w:rsid w:val="00E97C60"/>
    <w:rsid w:val="00EB4CB9"/>
    <w:rsid w:val="00EB5922"/>
    <w:rsid w:val="00EC17CC"/>
    <w:rsid w:val="00EC584D"/>
    <w:rsid w:val="00ED461D"/>
    <w:rsid w:val="00EE4B4E"/>
    <w:rsid w:val="00F11B29"/>
    <w:rsid w:val="00F12ED1"/>
    <w:rsid w:val="00F24150"/>
    <w:rsid w:val="00F310C8"/>
    <w:rsid w:val="00F36F50"/>
    <w:rsid w:val="00F4779F"/>
    <w:rsid w:val="00F57950"/>
    <w:rsid w:val="00F7395E"/>
    <w:rsid w:val="00F755C2"/>
    <w:rsid w:val="00F816C8"/>
    <w:rsid w:val="00F85E7C"/>
    <w:rsid w:val="00F97025"/>
    <w:rsid w:val="00FB1CBF"/>
    <w:rsid w:val="00FC53B0"/>
    <w:rsid w:val="00FD1304"/>
    <w:rsid w:val="00FE70AF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5AFC34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25E1"/>
    <w:pPr>
      <w:suppressAutoHyphens/>
    </w:pPr>
    <w:rPr>
      <w:rFonts w:ascii="Arial" w:hAnsi="Arial"/>
      <w:sz w:val="22"/>
      <w:szCs w:val="24"/>
      <w:lang w:eastAsia="ar-SA"/>
    </w:rPr>
  </w:style>
  <w:style w:type="paragraph" w:styleId="1">
    <w:name w:val="heading 1"/>
    <w:basedOn w:val="2"/>
    <w:next w:val="a"/>
    <w:link w:val="10"/>
    <w:qFormat/>
    <w:rsid w:val="00784578"/>
    <w:pPr>
      <w:spacing w:before="240" w:after="120"/>
      <w:ind w:firstLine="709"/>
      <w:outlineLvl w:val="0"/>
    </w:pPr>
    <w:rPr>
      <w:rFonts w:cs="Arial"/>
      <w:sz w:val="24"/>
      <w:szCs w:val="2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7816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spacing w:line="336" w:lineRule="auto"/>
      <w:jc w:val="center"/>
      <w:outlineLvl w:val="3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62"/>
        <w:tab w:val="left" w:pos="9951"/>
      </w:tabs>
      <w:ind w:left="0" w:right="403" w:firstLine="0"/>
      <w:jc w:val="both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b w:val="0"/>
    </w:rPr>
  </w:style>
  <w:style w:type="character" w:customStyle="1" w:styleId="WW8Num3z2">
    <w:name w:val="WW8Num3z2"/>
    <w:rPr>
      <w:b w:val="0"/>
    </w:rPr>
  </w:style>
  <w:style w:type="character" w:customStyle="1" w:styleId="WW8Num4z1">
    <w:name w:val="WW8Num4z1"/>
    <w:rPr>
      <w:rFonts w:ascii="Arial" w:hAnsi="Arial"/>
      <w:sz w:val="24"/>
      <w:szCs w:val="24"/>
    </w:rPr>
  </w:style>
  <w:style w:type="character" w:customStyle="1" w:styleId="WW8Num4z2">
    <w:name w:val="WW8Num4z2"/>
    <w:rPr>
      <w:b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Arial" w:hAnsi="Arial"/>
      <w:sz w:val="24"/>
      <w:szCs w:val="24"/>
    </w:rPr>
  </w:style>
  <w:style w:type="character" w:customStyle="1" w:styleId="WW8Num9z1">
    <w:name w:val="WW8Num9z1"/>
    <w:rPr>
      <w:rFonts w:ascii="Arial" w:hAnsi="Arial"/>
      <w:sz w:val="24"/>
      <w:szCs w:val="24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b w:val="0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7z2">
    <w:name w:val="WW8Num17z2"/>
    <w:rPr>
      <w:b w:val="0"/>
    </w:rPr>
  </w:style>
  <w:style w:type="character" w:customStyle="1" w:styleId="11">
    <w:name w:val="Основной шрифт абзаца1"/>
  </w:style>
  <w:style w:type="character" w:styleId="a3">
    <w:name w:val="page number"/>
    <w:rPr>
      <w:rFonts w:ascii="Times New Roman" w:hAnsi="Times New Roman"/>
      <w:lang w:val="uk-UA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pPr>
      <w:spacing w:line="336" w:lineRule="auto"/>
      <w:ind w:firstLine="851"/>
      <w:jc w:val="both"/>
    </w:pPr>
    <w:rPr>
      <w:sz w:val="28"/>
      <w:szCs w:val="20"/>
      <w:lang w:val="uk-UA"/>
    </w:r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Переменные"/>
    <w:basedOn w:val="a6"/>
    <w:pPr>
      <w:tabs>
        <w:tab w:val="left" w:pos="482"/>
      </w:tabs>
      <w:ind w:left="482" w:hanging="482"/>
    </w:pPr>
  </w:style>
  <w:style w:type="paragraph" w:customStyle="1" w:styleId="a9">
    <w:name w:val="Формула"/>
    <w:basedOn w:val="a6"/>
    <w:pPr>
      <w:tabs>
        <w:tab w:val="center" w:pos="4536"/>
        <w:tab w:val="right" w:pos="9356"/>
      </w:tabs>
      <w:ind w:firstLine="0"/>
    </w:pPr>
  </w:style>
  <w:style w:type="paragraph" w:customStyle="1" w:styleId="aa">
    <w:name w:val="Чертежный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ab">
    <w:name w:val="Листинг программы"/>
    <w:pPr>
      <w:suppressAutoHyphens/>
    </w:pPr>
    <w:rPr>
      <w:rFonts w:eastAsia="Arial"/>
      <w:lang w:eastAsia="ar-SA"/>
    </w:rPr>
  </w:style>
  <w:style w:type="paragraph" w:customStyle="1" w:styleId="40">
    <w:name w:val="А4"/>
    <w:basedOn w:val="a"/>
    <w:pPr>
      <w:jc w:val="center"/>
    </w:pPr>
    <w:rPr>
      <w:b/>
      <w:sz w:val="16"/>
      <w:szCs w:val="20"/>
    </w:rPr>
  </w:style>
  <w:style w:type="paragraph" w:styleId="ac">
    <w:name w:val="header"/>
    <w:basedOn w:val="a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paragraph" w:customStyle="1" w:styleId="2">
    <w:name w:val="Схема документа2"/>
    <w:basedOn w:val="a"/>
    <w:pPr>
      <w:shd w:val="clear" w:color="auto" w:fill="000080"/>
      <w:jc w:val="both"/>
    </w:pPr>
    <w:rPr>
      <w:szCs w:val="20"/>
      <w:lang w:val="uk-UA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rFonts w:cs="Arial"/>
      <w:szCs w:val="20"/>
    </w:rPr>
  </w:style>
  <w:style w:type="paragraph" w:customStyle="1" w:styleId="31">
    <w:name w:val="Основной текст с отступом 31"/>
    <w:basedOn w:val="a"/>
    <w:pPr>
      <w:ind w:right="-1" w:firstLine="567"/>
      <w:jc w:val="both"/>
    </w:pPr>
    <w:rPr>
      <w:rFonts w:cs="Arial"/>
      <w:szCs w:val="20"/>
      <w:lang w:val="uk-UA"/>
    </w:rPr>
  </w:style>
  <w:style w:type="paragraph" w:customStyle="1" w:styleId="14">
    <w:name w:val="Текст примечания1"/>
    <w:basedOn w:val="a"/>
    <w:pPr>
      <w:jc w:val="both"/>
    </w:pPr>
    <w:rPr>
      <w:rFonts w:ascii="Journal" w:hAnsi="Journal"/>
      <w:szCs w:val="20"/>
      <w:lang w:val="uk-UA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paragraph" w:customStyle="1" w:styleId="210">
    <w:name w:val="Основной текст 21"/>
    <w:basedOn w:val="a"/>
    <w:pPr>
      <w:jc w:val="center"/>
    </w:pPr>
    <w:rPr>
      <w:rFonts w:cs="Arial"/>
      <w:b/>
      <w:sz w:val="40"/>
      <w:szCs w:val="20"/>
      <w:lang w:val="uk-UA"/>
    </w:rPr>
  </w:style>
  <w:style w:type="paragraph" w:styleId="af">
    <w:name w:val="Body Text Indent"/>
    <w:basedOn w:val="a"/>
    <w:pPr>
      <w:ind w:right="-1" w:firstLine="567"/>
    </w:pPr>
    <w:rPr>
      <w:rFonts w:cs="Aria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15">
    <w:name w:val="toc 1"/>
    <w:basedOn w:val="a"/>
    <w:next w:val="a"/>
    <w:pPr>
      <w:tabs>
        <w:tab w:val="left" w:pos="480"/>
        <w:tab w:val="right" w:pos="10196"/>
      </w:tabs>
      <w:spacing w:before="120"/>
    </w:pPr>
  </w:style>
  <w:style w:type="paragraph" w:customStyle="1" w:styleId="Basic14">
    <w:name w:val="Basic14"/>
    <w:basedOn w:val="a"/>
    <w:pPr>
      <w:widowControl w:val="0"/>
      <w:ind w:firstLine="397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pPr>
      <w:ind w:firstLine="567"/>
      <w:jc w:val="both"/>
    </w:pPr>
    <w:rPr>
      <w:rFonts w:cs="Arial"/>
      <w:szCs w:val="20"/>
    </w:rPr>
  </w:style>
  <w:style w:type="paragraph" w:customStyle="1" w:styleId="16">
    <w:name w:val="Схема документа1"/>
    <w:basedOn w:val="a"/>
    <w:pPr>
      <w:shd w:val="clear" w:color="auto" w:fill="000080"/>
      <w:jc w:val="both"/>
    </w:pPr>
    <w:rPr>
      <w:szCs w:val="20"/>
      <w:lang w:val="uk-UA"/>
    </w:rPr>
  </w:style>
  <w:style w:type="paragraph" w:customStyle="1" w:styleId="td">
    <w:name w:val="td"/>
    <w:basedOn w:val="a"/>
    <w:pPr>
      <w:ind w:left="94" w:right="94"/>
    </w:pPr>
    <w:rPr>
      <w:rFonts w:ascii="Verdana" w:hAnsi="Verdana"/>
      <w:color w:val="000000"/>
      <w:sz w:val="19"/>
      <w:szCs w:val="19"/>
    </w:rPr>
  </w:style>
  <w:style w:type="paragraph" w:customStyle="1" w:styleId="th">
    <w:name w:val="th"/>
    <w:basedOn w:val="a"/>
    <w:pPr>
      <w:ind w:left="94" w:right="94"/>
    </w:pPr>
    <w:rPr>
      <w:rFonts w:ascii="Verdana" w:hAnsi="Verdana"/>
      <w:b/>
      <w:bCs/>
      <w:color w:val="000000"/>
      <w:sz w:val="19"/>
      <w:szCs w:val="19"/>
    </w:rPr>
  </w:style>
  <w:style w:type="paragraph" w:customStyle="1" w:styleId="af1">
    <w:name w:val="Содержимое врезки"/>
    <w:basedOn w:val="a6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rmal (Web)"/>
    <w:basedOn w:val="a"/>
    <w:uiPriority w:val="99"/>
    <w:rsid w:val="00C065CF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207AD3"/>
    <w:pPr>
      <w:suppressAutoHyphens w:val="0"/>
      <w:spacing w:before="100" w:beforeAutospacing="1" w:after="100" w:afterAutospacing="1" w:line="336" w:lineRule="auto"/>
      <w:ind w:firstLine="851"/>
      <w:jc w:val="both"/>
    </w:pPr>
    <w:rPr>
      <w:sz w:val="28"/>
      <w:szCs w:val="28"/>
      <w:lang w:eastAsia="ru-RU"/>
    </w:rPr>
  </w:style>
  <w:style w:type="table" w:styleId="af5">
    <w:name w:val="Table Grid"/>
    <w:basedOn w:val="a1"/>
    <w:rsid w:val="00A9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829BA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C829BA"/>
    <w:rPr>
      <w:rFonts w:ascii="Courier New" w:hAnsi="Courier New" w:cs="Courier New"/>
      <w:lang w:eastAsia="ar-SA"/>
    </w:rPr>
  </w:style>
  <w:style w:type="table" w:customStyle="1" w:styleId="17">
    <w:name w:val="Сетка таблицы1"/>
    <w:basedOn w:val="a1"/>
    <w:next w:val="af5"/>
    <w:uiPriority w:val="39"/>
    <w:rsid w:val="00782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unhideWhenUsed/>
    <w:rsid w:val="00BA4051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uiPriority w:val="99"/>
    <w:rsid w:val="00BA4051"/>
    <w:rPr>
      <w:rFonts w:ascii="Calibri" w:eastAsia="Calibri" w:hAnsi="Calibri"/>
      <w:lang w:val="x-none" w:eastAsia="en-US"/>
    </w:rPr>
  </w:style>
  <w:style w:type="character" w:styleId="af8">
    <w:name w:val="footnote reference"/>
    <w:uiPriority w:val="99"/>
    <w:unhideWhenUsed/>
    <w:rsid w:val="00BA4051"/>
    <w:rPr>
      <w:vertAlign w:val="superscript"/>
    </w:rPr>
  </w:style>
  <w:style w:type="character" w:customStyle="1" w:styleId="10">
    <w:name w:val="Заголовок 1 Знак"/>
    <w:link w:val="1"/>
    <w:rsid w:val="00784578"/>
    <w:rPr>
      <w:rFonts w:ascii="Arial" w:hAnsi="Arial" w:cs="Arial"/>
      <w:sz w:val="24"/>
      <w:szCs w:val="22"/>
      <w:shd w:val="clear" w:color="auto" w:fill="000080"/>
      <w:lang w:eastAsia="ar-SA"/>
    </w:rPr>
  </w:style>
  <w:style w:type="character" w:customStyle="1" w:styleId="ae">
    <w:name w:val="Нижний колонтитул Знак"/>
    <w:link w:val="ad"/>
    <w:uiPriority w:val="99"/>
    <w:rsid w:val="00D425E1"/>
    <w:rPr>
      <w:sz w:val="28"/>
      <w:lang w:val="uk-UA" w:eastAsia="ar-SA"/>
    </w:rPr>
  </w:style>
  <w:style w:type="character" w:customStyle="1" w:styleId="30">
    <w:name w:val="Заголовок 3 Знак"/>
    <w:link w:val="3"/>
    <w:semiHidden/>
    <w:rsid w:val="00781616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950E8-1E53-426C-9939-AE2E8CD2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2019-02-12T03:20:00Z</dcterms:created>
  <dcterms:modified xsi:type="dcterms:W3CDTF">2019-04-18T08:45:00Z</dcterms:modified>
</cp:coreProperties>
</file>